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14:paraId="4FF4403A" w14:textId="77777777" w:rsidTr="00711FD4">
        <w:trPr>
          <w:trHeight w:val="799"/>
        </w:trPr>
        <w:tc>
          <w:tcPr>
            <w:tcW w:w="1560" w:type="dxa"/>
          </w:tcPr>
          <w:p w14:paraId="69EFC917" w14:textId="77777777" w:rsidR="00201B54" w:rsidRPr="00E71DF8" w:rsidRDefault="00201B54" w:rsidP="008D5FC1">
            <w:pPr>
              <w:rPr>
                <w:lang w:val="id-ID"/>
              </w:rPr>
            </w:pPr>
            <w:r>
              <w:rPr>
                <w:noProof/>
              </w:rPr>
              <w:drawing>
                <wp:inline distT="0" distB="0" distL="0" distR="0" wp14:anchorId="6850C477" wp14:editId="79D0C3D3">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F0267AD" w14:textId="77777777" w:rsidR="00201B54" w:rsidRPr="00E12C6E" w:rsidRDefault="00201B54" w:rsidP="008D5FC1">
            <w:pPr>
              <w:spacing w:after="20"/>
              <w:rPr>
                <w:spacing w:val="20"/>
                <w:position w:val="6"/>
              </w:rPr>
            </w:pPr>
            <w:r w:rsidRPr="00E12C6E">
              <w:rPr>
                <w:spacing w:val="20"/>
                <w:position w:val="6"/>
              </w:rPr>
              <w:t>Department of Digital Business</w:t>
            </w:r>
          </w:p>
          <w:p w14:paraId="0A50160B" w14:textId="77777777" w:rsidR="00201B54" w:rsidRDefault="00201B54" w:rsidP="008D5FC1">
            <w:pPr>
              <w:spacing w:after="20"/>
              <w:rPr>
                <w:b/>
                <w:bCs/>
                <w:spacing w:val="20"/>
                <w:position w:val="6"/>
              </w:rPr>
            </w:pPr>
            <w:r w:rsidRPr="00E12C6E">
              <w:rPr>
                <w:b/>
                <w:bCs/>
                <w:spacing w:val="20"/>
                <w:position w:val="6"/>
              </w:rPr>
              <w:t>Journal of Artificial Intelligence and Digital Business</w:t>
            </w:r>
            <w:r>
              <w:rPr>
                <w:b/>
                <w:bCs/>
                <w:spacing w:val="20"/>
                <w:position w:val="6"/>
              </w:rPr>
              <w:t xml:space="preserve"> (RIGGS)</w:t>
            </w:r>
          </w:p>
          <w:p w14:paraId="3D6A4E55" w14:textId="77777777" w:rsidR="00201B54" w:rsidRDefault="00201B54" w:rsidP="008D5FC1">
            <w:pPr>
              <w:spacing w:after="20"/>
              <w:rPr>
                <w:spacing w:val="20"/>
                <w:position w:val="6"/>
              </w:rPr>
            </w:pPr>
            <w:r w:rsidRPr="00E12C6E">
              <w:rPr>
                <w:spacing w:val="20"/>
                <w:position w:val="6"/>
              </w:rPr>
              <w:t xml:space="preserve">Homepage: </w:t>
            </w:r>
            <w:hyperlink r:id="rId8" w:history="1">
              <w:r w:rsidRPr="000B546A">
                <w:rPr>
                  <w:rStyle w:val="Hyperlink"/>
                  <w:spacing w:val="20"/>
                  <w:position w:val="6"/>
                </w:rPr>
                <w:t>https://journal.ilmudata.co.id/index.php/RIGGS</w:t>
              </w:r>
            </w:hyperlink>
          </w:p>
          <w:p w14:paraId="32D1DE4C" w14:textId="04E4ACAB" w:rsidR="005968AF" w:rsidRDefault="002C1AA0" w:rsidP="008D5FC1">
            <w:pPr>
              <w:spacing w:after="20"/>
              <w:rPr>
                <w:spacing w:val="20"/>
                <w:position w:val="6"/>
              </w:rPr>
            </w:pPr>
            <w:r w:rsidRPr="002C1AA0">
              <w:rPr>
                <w:spacing w:val="20"/>
                <w:position w:val="6"/>
              </w:rPr>
              <w:t xml:space="preserve">Vol. </w:t>
            </w:r>
            <w:r w:rsidR="003C3D02">
              <w:rPr>
                <w:spacing w:val="20"/>
                <w:position w:val="6"/>
              </w:rPr>
              <w:t>4</w:t>
            </w:r>
            <w:r w:rsidRPr="002C1AA0">
              <w:rPr>
                <w:spacing w:val="20"/>
                <w:position w:val="6"/>
              </w:rPr>
              <w:t xml:space="preserve"> No. </w:t>
            </w:r>
            <w:r w:rsidR="003C3D02">
              <w:rPr>
                <w:spacing w:val="20"/>
                <w:position w:val="6"/>
              </w:rPr>
              <w:t>2</w:t>
            </w:r>
            <w:r w:rsidRPr="002C1AA0">
              <w:rPr>
                <w:spacing w:val="20"/>
                <w:position w:val="6"/>
              </w:rPr>
              <w:t xml:space="preserve"> (202</w:t>
            </w:r>
            <w:r w:rsidR="003C3D02">
              <w:rPr>
                <w:spacing w:val="20"/>
                <w:position w:val="6"/>
              </w:rPr>
              <w:t>5</w:t>
            </w:r>
            <w:r w:rsidRPr="002C1AA0">
              <w:rPr>
                <w:spacing w:val="20"/>
                <w:position w:val="6"/>
              </w:rPr>
              <w:t>)</w:t>
            </w:r>
            <w:r>
              <w:rPr>
                <w:spacing w:val="20"/>
                <w:position w:val="6"/>
              </w:rPr>
              <w:t xml:space="preserve"> </w:t>
            </w:r>
            <w:r w:rsidR="005968AF" w:rsidRPr="005968AF">
              <w:rPr>
                <w:spacing w:val="20"/>
                <w:position w:val="6"/>
              </w:rPr>
              <w:t>pp: 1</w:t>
            </w:r>
            <w:r w:rsidR="003C3D02">
              <w:rPr>
                <w:spacing w:val="20"/>
                <w:position w:val="6"/>
              </w:rPr>
              <w:t>295</w:t>
            </w:r>
            <w:r w:rsidR="005968AF" w:rsidRPr="005968AF">
              <w:rPr>
                <w:spacing w:val="20"/>
                <w:position w:val="6"/>
              </w:rPr>
              <w:t>-</w:t>
            </w:r>
            <w:r w:rsidR="003D7DE3">
              <w:rPr>
                <w:spacing w:val="20"/>
                <w:position w:val="6"/>
              </w:rPr>
              <w:t>1303</w:t>
            </w:r>
          </w:p>
          <w:p w14:paraId="23A01938" w14:textId="7E69904D" w:rsidR="00201B54" w:rsidRPr="00E12C6E" w:rsidRDefault="00201B54" w:rsidP="008D5FC1">
            <w:pPr>
              <w:spacing w:after="20"/>
              <w:rPr>
                <w:spacing w:val="20"/>
                <w:position w:val="6"/>
              </w:rPr>
            </w:pPr>
            <w:r w:rsidRPr="00F2027F">
              <w:rPr>
                <w:spacing w:val="20"/>
                <w:position w:val="6"/>
              </w:rPr>
              <w:t>P-ISSN: 2963-9298</w:t>
            </w:r>
            <w:r>
              <w:rPr>
                <w:spacing w:val="20"/>
                <w:position w:val="6"/>
              </w:rPr>
              <w:t xml:space="preserve">, </w:t>
            </w:r>
            <w:r w:rsidRPr="00F2027F">
              <w:rPr>
                <w:spacing w:val="20"/>
                <w:position w:val="6"/>
              </w:rPr>
              <w:t>e-ISSN: 2963-914X</w:t>
            </w:r>
          </w:p>
        </w:tc>
      </w:tr>
    </w:tbl>
    <w:p w14:paraId="4BAC7D43" w14:textId="77C17D63" w:rsidR="00BC1510" w:rsidRPr="009D766B" w:rsidRDefault="00E1091E" w:rsidP="009D766B">
      <w:pPr>
        <w:pStyle w:val="Subtitle"/>
        <w:spacing w:before="240" w:after="0"/>
        <w:rPr>
          <w:b w:val="0"/>
          <w:bCs/>
          <w:lang w:val="en-ID"/>
        </w:rPr>
      </w:pPr>
      <w:r w:rsidRPr="009D766B">
        <w:rPr>
          <w:b w:val="0"/>
          <w:bCs/>
          <w:lang w:val="en-ID"/>
        </w:rPr>
        <w:t xml:space="preserve">Pengaruh Pencegahan Pencemaran Limbah B3 Cair terhadap Penerapan Program </w:t>
      </w:r>
      <w:r w:rsidRPr="009D766B">
        <w:rPr>
          <w:b w:val="0"/>
          <w:bCs/>
          <w:i/>
          <w:iCs/>
          <w:lang w:val="en-ID"/>
        </w:rPr>
        <w:t>Green Port</w:t>
      </w:r>
    </w:p>
    <w:p w14:paraId="334E4131" w14:textId="77777777" w:rsidR="00BC1510" w:rsidRPr="009D766B" w:rsidRDefault="00BC1510" w:rsidP="008B3936"/>
    <w:p w14:paraId="5C27C413" w14:textId="3314E4CA" w:rsidR="00BC1510" w:rsidRPr="00CA2057" w:rsidRDefault="00A95C75" w:rsidP="008B3936">
      <w:pPr>
        <w:pStyle w:val="Subtitle"/>
        <w:spacing w:after="0"/>
        <w:rPr>
          <w:rStyle w:val="SubtleEmphasis"/>
          <w:b w:val="0"/>
          <w:sz w:val="20"/>
        </w:rPr>
      </w:pPr>
      <w:r w:rsidRPr="00A95C75">
        <w:rPr>
          <w:rStyle w:val="SubtleEmphasis"/>
          <w:b w:val="0"/>
          <w:sz w:val="20"/>
        </w:rPr>
        <w:t>Sasya Nabila Hanif</w:t>
      </w:r>
      <w:r w:rsidR="00926ADA" w:rsidRPr="00926ADA">
        <w:rPr>
          <w:rStyle w:val="SubtleEmphasis"/>
          <w:b w:val="0"/>
          <w:sz w:val="20"/>
          <w:vertAlign w:val="superscript"/>
        </w:rPr>
        <w:t>1</w:t>
      </w:r>
      <w:r w:rsidR="00926ADA" w:rsidRPr="00926ADA">
        <w:rPr>
          <w:rStyle w:val="SubtleEmphasis"/>
          <w:b w:val="0"/>
          <w:sz w:val="20"/>
        </w:rPr>
        <w:t xml:space="preserve"> </w:t>
      </w:r>
      <w:r w:rsidRPr="00A95C75">
        <w:rPr>
          <w:rStyle w:val="SubtleEmphasis"/>
          <w:b w:val="0"/>
          <w:sz w:val="20"/>
        </w:rPr>
        <w:t>Maulidiah Rahmawati</w:t>
      </w:r>
      <w:r w:rsidR="00926ADA" w:rsidRPr="00926ADA">
        <w:rPr>
          <w:rStyle w:val="SubtleEmphasis"/>
          <w:b w:val="0"/>
          <w:sz w:val="20"/>
          <w:vertAlign w:val="superscript"/>
        </w:rPr>
        <w:t>2</w:t>
      </w:r>
      <w:r w:rsidR="00926ADA" w:rsidRPr="00926ADA">
        <w:rPr>
          <w:rStyle w:val="SubtleEmphasis"/>
          <w:b w:val="0"/>
          <w:sz w:val="20"/>
        </w:rPr>
        <w:t xml:space="preserve"> </w:t>
      </w:r>
      <w:r w:rsidRPr="00A95C75">
        <w:rPr>
          <w:rStyle w:val="SubtleEmphasis"/>
          <w:b w:val="0"/>
          <w:sz w:val="20"/>
        </w:rPr>
        <w:t>Diyah Purwitasari</w:t>
      </w:r>
      <w:r w:rsidR="00926ADA" w:rsidRPr="00926ADA">
        <w:rPr>
          <w:rStyle w:val="SubtleEmphasis"/>
          <w:b w:val="0"/>
          <w:sz w:val="20"/>
          <w:vertAlign w:val="superscript"/>
        </w:rPr>
        <w:t>3</w:t>
      </w:r>
      <w:r w:rsidR="00926ADA" w:rsidRPr="00926ADA">
        <w:rPr>
          <w:rStyle w:val="SubtleEmphasis"/>
          <w:b w:val="0"/>
          <w:sz w:val="20"/>
        </w:rPr>
        <w:t xml:space="preserve"> </w:t>
      </w:r>
      <w:r w:rsidRPr="00A95C75">
        <w:rPr>
          <w:rStyle w:val="SubtleEmphasis"/>
          <w:b w:val="0"/>
          <w:sz w:val="20"/>
        </w:rPr>
        <w:t>Otri Wani Sihaloho</w:t>
      </w:r>
      <w:r w:rsidR="00926ADA">
        <w:rPr>
          <w:rStyle w:val="SubtleEmphasis"/>
          <w:b w:val="0"/>
          <w:sz w:val="20"/>
          <w:vertAlign w:val="superscript"/>
        </w:rPr>
        <w:t>4</w:t>
      </w:r>
      <w:r w:rsidR="00BC1510" w:rsidRPr="00CA2057">
        <w:rPr>
          <w:rStyle w:val="SubtleEmphasis"/>
          <w:b w:val="0"/>
          <w:sz w:val="20"/>
        </w:rPr>
        <w:t xml:space="preserve"> </w:t>
      </w:r>
    </w:p>
    <w:p w14:paraId="7C99ED7B" w14:textId="140BF41F" w:rsidR="00BC1510" w:rsidRPr="00BC1510" w:rsidRDefault="00926ADA" w:rsidP="008B3936">
      <w:pPr>
        <w:pStyle w:val="Subtitle"/>
        <w:spacing w:after="0"/>
        <w:rPr>
          <w:rStyle w:val="SubtleEmphasis"/>
          <w:b w:val="0"/>
          <w:lang w:val="sv-SE"/>
        </w:rPr>
      </w:pPr>
      <w:r w:rsidRPr="00926ADA">
        <w:rPr>
          <w:rStyle w:val="SubtleEmphasis"/>
          <w:b w:val="0"/>
          <w:vertAlign w:val="superscript"/>
          <w:lang w:val="sv-SE"/>
        </w:rPr>
        <w:t>1,2,3,4</w:t>
      </w:r>
      <w:r w:rsidRPr="00926ADA">
        <w:rPr>
          <w:rStyle w:val="SubtleEmphasis"/>
          <w:b w:val="0"/>
          <w:lang w:val="sv-SE"/>
        </w:rPr>
        <w:t>Program Studi Sarjana Terapan Transportasi Laut, Politeknik Pelayaran Surabaya</w:t>
      </w:r>
    </w:p>
    <w:p w14:paraId="6C883836" w14:textId="1526E7FD" w:rsidR="00BC1510" w:rsidRPr="009D766B" w:rsidRDefault="00926ADA" w:rsidP="008B3936">
      <w:pPr>
        <w:pStyle w:val="Subtitle"/>
        <w:spacing w:after="240"/>
        <w:rPr>
          <w:rStyle w:val="SubtleEmphasis"/>
          <w:b w:val="0"/>
          <w:szCs w:val="18"/>
          <w:lang w:val="sv-SE"/>
        </w:rPr>
      </w:pPr>
      <w:hyperlink r:id="rId9" w:history="1">
        <w:r w:rsidRPr="009D766B">
          <w:rPr>
            <w:sz w:val="18"/>
            <w:szCs w:val="18"/>
            <w:lang w:val="sv-SE"/>
          </w:rPr>
          <w:t xml:space="preserve"> </w:t>
        </w:r>
        <w:r w:rsidR="00A95C75" w:rsidRPr="009D766B">
          <w:rPr>
            <w:rStyle w:val="Hyperlink"/>
            <w:rFonts w:eastAsia="Cambria"/>
            <w:bCs/>
            <w:sz w:val="18"/>
            <w:szCs w:val="18"/>
            <w:lang w:val="sv-SE"/>
          </w:rPr>
          <w:t>sasyahanif88@gmail.com</w:t>
        </w:r>
        <w:r w:rsidRPr="009D766B">
          <w:rPr>
            <w:rStyle w:val="Hyperlink"/>
            <w:rFonts w:eastAsia="Cambria"/>
            <w:bCs/>
            <w:sz w:val="18"/>
            <w:szCs w:val="18"/>
            <w:vertAlign w:val="superscript"/>
            <w:lang w:val="sv-SE"/>
          </w:rPr>
          <w:t>1</w:t>
        </w:r>
      </w:hyperlink>
      <w:r w:rsidRPr="009D766B">
        <w:rPr>
          <w:rFonts w:eastAsia="Cambria"/>
          <w:bCs/>
          <w:sz w:val="18"/>
          <w:szCs w:val="18"/>
          <w:lang w:val="sv-SE"/>
        </w:rPr>
        <w:t xml:space="preserve"> </w:t>
      </w:r>
      <w:hyperlink r:id="rId10" w:history="1">
        <w:r w:rsidR="00A95C75" w:rsidRPr="009D766B">
          <w:rPr>
            <w:rStyle w:val="Hyperlink"/>
            <w:rFonts w:eastAsia="Cambria"/>
            <w:bCs/>
            <w:sz w:val="18"/>
            <w:szCs w:val="18"/>
            <w:lang w:val="sv-SE"/>
          </w:rPr>
          <w:t>maulidiah@poltekpel-sby.ac.id</w:t>
        </w:r>
        <w:r w:rsidR="00A95C75" w:rsidRPr="009D766B">
          <w:rPr>
            <w:rStyle w:val="Hyperlink"/>
            <w:rFonts w:eastAsia="Cambria"/>
            <w:bCs/>
            <w:sz w:val="18"/>
            <w:szCs w:val="18"/>
            <w:vertAlign w:val="superscript"/>
            <w:lang w:val="sv-SE"/>
          </w:rPr>
          <w:t>2</w:t>
        </w:r>
      </w:hyperlink>
      <w:r w:rsidRPr="009D766B">
        <w:rPr>
          <w:rFonts w:eastAsia="Cambria"/>
          <w:bCs/>
          <w:sz w:val="18"/>
          <w:szCs w:val="18"/>
          <w:lang w:val="sv-SE"/>
        </w:rPr>
        <w:t xml:space="preserve"> </w:t>
      </w:r>
      <w:hyperlink r:id="rId11" w:history="1">
        <w:r w:rsidRPr="009D766B">
          <w:rPr>
            <w:sz w:val="18"/>
            <w:szCs w:val="18"/>
            <w:lang w:val="sv-SE"/>
          </w:rPr>
          <w:t xml:space="preserve"> </w:t>
        </w:r>
        <w:r w:rsidR="00A95C75" w:rsidRPr="009D766B">
          <w:rPr>
            <w:rStyle w:val="Hyperlink"/>
            <w:rFonts w:eastAsia="Cambria"/>
            <w:bCs/>
            <w:sz w:val="18"/>
            <w:szCs w:val="18"/>
            <w:lang w:val="sv-SE"/>
          </w:rPr>
          <w:t>diyah.poltekpelsby@gmail.com</w:t>
        </w:r>
        <w:r w:rsidRPr="009D766B">
          <w:rPr>
            <w:rStyle w:val="Hyperlink"/>
            <w:rFonts w:eastAsia="Cambria"/>
            <w:bCs/>
            <w:sz w:val="18"/>
            <w:szCs w:val="18"/>
            <w:vertAlign w:val="superscript"/>
            <w:lang w:val="sv-SE"/>
          </w:rPr>
          <w:t>3</w:t>
        </w:r>
      </w:hyperlink>
      <w:r w:rsidRPr="009D766B">
        <w:rPr>
          <w:sz w:val="18"/>
          <w:szCs w:val="18"/>
          <w:lang w:val="sv-SE"/>
        </w:rPr>
        <w:t xml:space="preserve"> </w:t>
      </w:r>
      <w:hyperlink r:id="rId12" w:history="1">
        <w:r w:rsidR="00A95C75" w:rsidRPr="009D766B">
          <w:rPr>
            <w:rStyle w:val="Hyperlink"/>
            <w:sz w:val="18"/>
            <w:szCs w:val="18"/>
            <w:lang w:val="sv-SE"/>
          </w:rPr>
          <w:t>otrisihaloho@gmail.com</w:t>
        </w:r>
        <w:r w:rsidR="00A95C75" w:rsidRPr="009D766B">
          <w:rPr>
            <w:rStyle w:val="Hyperlink"/>
            <w:rFonts w:eastAsia="Cambria"/>
            <w:sz w:val="18"/>
            <w:szCs w:val="18"/>
            <w:vertAlign w:val="superscript"/>
            <w:lang w:val="sv-SE"/>
          </w:rPr>
          <w:t>4</w:t>
        </w:r>
      </w:hyperlink>
    </w:p>
    <w:p w14:paraId="19B68A73" w14:textId="15DED0D1" w:rsidR="00926ADA" w:rsidRPr="009D766B" w:rsidRDefault="00926ADA" w:rsidP="009D661B">
      <w:pPr>
        <w:pStyle w:val="Heading1"/>
        <w:spacing w:before="0"/>
        <w:rPr>
          <w:i/>
          <w:iCs/>
        </w:rPr>
      </w:pPr>
      <w:r w:rsidRPr="009D766B">
        <w:rPr>
          <w:i/>
          <w:iCs/>
        </w:rPr>
        <w:t>Abstr</w:t>
      </w:r>
      <w:r w:rsidR="00F925F3" w:rsidRPr="009D766B">
        <w:rPr>
          <w:i/>
          <w:iCs/>
        </w:rPr>
        <w:t>act</w:t>
      </w:r>
    </w:p>
    <w:p w14:paraId="12B5CE77" w14:textId="73010577" w:rsidR="002A63BA" w:rsidRPr="002A63BA" w:rsidRDefault="002A63BA" w:rsidP="00997F10">
      <w:pPr>
        <w:pStyle w:val="abstrak"/>
        <w:ind w:left="0" w:right="-2"/>
        <w:rPr>
          <w:rFonts w:eastAsia="Times New Roman"/>
          <w:i/>
          <w:szCs w:val="20"/>
        </w:rPr>
      </w:pPr>
      <w:r w:rsidRPr="002A63BA">
        <w:rPr>
          <w:rFonts w:eastAsia="Times New Roman"/>
          <w:i/>
          <w:szCs w:val="20"/>
        </w:rPr>
        <w:t>Hazardous liquid waste pollution is a major challenge in implementing the Green Port concept. This study aims to analyze the effect of hazardous liquid waste pollution prevention on the implementation of the Green Port program at Berlian Terminal Surabaya. A quantitative method with an ordinal logistic regression approach was used. Data were collected through questionnaires distributed to waste management personnel and tested for validity and reliability. The results show that prevention efforts</w:t>
      </w:r>
      <w:r w:rsidR="002911FB">
        <w:rPr>
          <w:rFonts w:eastAsia="Times New Roman"/>
          <w:i/>
          <w:szCs w:val="20"/>
        </w:rPr>
        <w:t xml:space="preserve"> </w:t>
      </w:r>
      <w:r w:rsidRPr="002A63BA">
        <w:rPr>
          <w:rFonts w:eastAsia="Times New Roman"/>
          <w:i/>
          <w:szCs w:val="20"/>
        </w:rPr>
        <w:t>covering the effectiveness of wastewater treatment systems (IPAL), emergency waste handling, and the application of environmentally friendly technologies</w:t>
      </w:r>
      <w:r w:rsidR="002911FB">
        <w:rPr>
          <w:rFonts w:eastAsia="Times New Roman"/>
          <w:i/>
          <w:szCs w:val="20"/>
        </w:rPr>
        <w:t xml:space="preserve"> </w:t>
      </w:r>
      <w:r w:rsidRPr="002A63BA">
        <w:rPr>
          <w:rFonts w:eastAsia="Times New Roman"/>
          <w:i/>
          <w:szCs w:val="20"/>
        </w:rPr>
        <w:t>have a significant effect on the success of the Green Port program implementation. The coefficient of determination indicates a strong contribution from the independent variable to the dependent variable.</w:t>
      </w:r>
    </w:p>
    <w:p w14:paraId="0AEA2111" w14:textId="264A7D4E" w:rsidR="00926ADA" w:rsidRPr="009D766B" w:rsidRDefault="00926ADA" w:rsidP="009D661B">
      <w:pPr>
        <w:spacing w:after="120"/>
        <w:jc w:val="both"/>
        <w:rPr>
          <w:i/>
          <w:iCs/>
          <w:sz w:val="18"/>
          <w:szCs w:val="18"/>
          <w:lang w:val="en-US"/>
        </w:rPr>
      </w:pPr>
    </w:p>
    <w:p w14:paraId="530340FF" w14:textId="12C83FC6" w:rsidR="00926ADA" w:rsidRPr="009D766B" w:rsidRDefault="00926ADA" w:rsidP="009D661B">
      <w:pPr>
        <w:jc w:val="both"/>
        <w:rPr>
          <w:i/>
          <w:iCs/>
          <w:lang w:val="en-US"/>
        </w:rPr>
      </w:pPr>
      <w:r w:rsidRPr="009D766B">
        <w:rPr>
          <w:rStyle w:val="SubtleEmphasis"/>
          <w:i/>
          <w:lang w:val="en-US"/>
        </w:rPr>
        <w:t>Kata kunci</w:t>
      </w:r>
      <w:r w:rsidR="009D5C57" w:rsidRPr="009D766B">
        <w:rPr>
          <w:rStyle w:val="SubtleEmphasis"/>
          <w:i/>
          <w:lang w:val="en-US"/>
        </w:rPr>
        <w:t>:</w:t>
      </w:r>
      <w:r w:rsidR="00A95C75" w:rsidRPr="009D766B">
        <w:rPr>
          <w:i/>
          <w:iCs/>
          <w:sz w:val="18"/>
          <w:szCs w:val="18"/>
          <w:lang w:val="en-US"/>
        </w:rPr>
        <w:t xml:space="preserve"> Hazardous Liquid Waste, Pollution Prevention, Green Port, Ordinal Logistic Regression</w:t>
      </w:r>
    </w:p>
    <w:p w14:paraId="7C868583" w14:textId="77777777" w:rsidR="00926ADA" w:rsidRPr="009D766B" w:rsidRDefault="00926ADA" w:rsidP="00CB62CD">
      <w:pPr>
        <w:rPr>
          <w:b/>
          <w:bCs/>
          <w:lang w:val="en-US"/>
        </w:rPr>
      </w:pPr>
    </w:p>
    <w:p w14:paraId="6A3AA189" w14:textId="77777777" w:rsidR="009D661B" w:rsidRPr="009D766B" w:rsidRDefault="009D661B" w:rsidP="00CB62CD">
      <w:pPr>
        <w:rPr>
          <w:b/>
          <w:bCs/>
          <w:lang w:val="en-US"/>
        </w:rPr>
        <w:sectPr w:rsidR="009D661B" w:rsidRPr="009D766B" w:rsidSect="003F6731">
          <w:headerReference w:type="default" r:id="rId13"/>
          <w:footerReference w:type="default" r:id="rId14"/>
          <w:footerReference w:type="first" r:id="rId15"/>
          <w:pgSz w:w="11906" w:h="16838" w:code="9"/>
          <w:pgMar w:top="1418" w:right="1418" w:bottom="1418" w:left="1418" w:header="709" w:footer="709" w:gutter="0"/>
          <w:pgNumType w:start="1295"/>
          <w:cols w:space="720"/>
          <w:titlePg/>
          <w:docGrid w:linePitch="360"/>
        </w:sectPr>
      </w:pPr>
    </w:p>
    <w:p w14:paraId="3012A047" w14:textId="77777777" w:rsidR="0016310C" w:rsidRPr="003F6731" w:rsidRDefault="00BC1510" w:rsidP="0016310C">
      <w:pPr>
        <w:spacing w:after="120"/>
        <w:jc w:val="both"/>
        <w:rPr>
          <w:b/>
          <w:bCs/>
          <w:sz w:val="20"/>
          <w:szCs w:val="20"/>
          <w:lang w:val="sv-SE"/>
        </w:rPr>
      </w:pPr>
      <w:r w:rsidRPr="003F6731">
        <w:rPr>
          <w:b/>
          <w:bCs/>
          <w:sz w:val="20"/>
          <w:szCs w:val="20"/>
          <w:lang w:val="sv-SE"/>
        </w:rPr>
        <w:t>Latar Belakang</w:t>
      </w:r>
    </w:p>
    <w:p w14:paraId="18966B79" w14:textId="77777777" w:rsidR="00C874AC" w:rsidRPr="003F6731" w:rsidRDefault="00C874AC" w:rsidP="00997F10">
      <w:pPr>
        <w:spacing w:line="276" w:lineRule="auto"/>
        <w:ind w:firstLine="425"/>
        <w:jc w:val="both"/>
        <w:rPr>
          <w:sz w:val="20"/>
          <w:szCs w:val="20"/>
          <w:lang w:val="id-ID"/>
        </w:rPr>
      </w:pPr>
      <w:r w:rsidRPr="003F6731">
        <w:rPr>
          <w:sz w:val="20"/>
          <w:szCs w:val="20"/>
          <w:lang w:val="id-ID"/>
        </w:rPr>
        <w:t>Pelabuhan sebagai infrastruktur utama yang mendukung sektor perdagangan, transportasi, dan perkembangan ekonomi nasional. Pelabuhan menjadi akses utama untuk pergerakan barang di suatu wilayah. Kemajuan dan perkembangan suatu negara dapat diukur melalui tingkat aktivitas yang terjadi pada pelabuhan tersebut. Adanya globalisasi dan revolusi teknologi di sektor transportasi, termasuk integrasi logistik dan ekspansi industri maritim, juga telah mendefinisikan kembali peran pelabuhan (Annas et al., 2024). Dalam hal ini, pelabuhan memainkan peran kunci dalam memastikan kelancaran distribusi  barang dan jasa,  serta  menjadi  penggerak  utama  dalam konektivitas  antarwilayah,  terutama di daerah terpencil (Hizkia et al., 2024)</w:t>
      </w:r>
    </w:p>
    <w:p w14:paraId="6CC621A8" w14:textId="5400E691" w:rsidR="00C874AC" w:rsidRPr="003F6731" w:rsidRDefault="00C874AC" w:rsidP="00C874AC">
      <w:pPr>
        <w:spacing w:line="276" w:lineRule="auto"/>
        <w:ind w:firstLine="425"/>
        <w:jc w:val="both"/>
        <w:rPr>
          <w:sz w:val="20"/>
          <w:szCs w:val="20"/>
          <w:lang w:val="id-ID"/>
        </w:rPr>
      </w:pPr>
      <w:r w:rsidRPr="003F6731">
        <w:rPr>
          <w:sz w:val="20"/>
          <w:szCs w:val="20"/>
          <w:lang w:val="id-ID"/>
        </w:rPr>
        <w:t>Terminal Berlian berada di Pelabuhan Tanjung Perak Surabaya yang dikelola oleh PT. Berlian Jasa Terminal Indonesia (BJTI) yang merupakan anak perusahaan dari PT. Pelabuhan Indonesia III (PT. PELINDO III). Terminal ini memainkan peran penting dalam mendukung arus perdagangan internasional dan domestik. Terminal ini menangani volume petikemas besar untuk ekspor, impor, dan distribusi antar pulau, dengan fasilitas modern dan operasi 24 jam sehari. Ada risiko bahwa operasi ini dapat memperparah polusi di wilayah pelabuhan, yang pada gilirannya akan memengaruhi bagian lain pelabuhan dan lingkungan sekitarnya (Hutagalung, 2004).</w:t>
      </w:r>
    </w:p>
    <w:p w14:paraId="080628D0" w14:textId="77777777" w:rsidR="00C874AC" w:rsidRPr="003F6731" w:rsidRDefault="00C874AC" w:rsidP="00C874AC">
      <w:pPr>
        <w:spacing w:line="276" w:lineRule="auto"/>
        <w:ind w:firstLine="425"/>
        <w:jc w:val="both"/>
        <w:rPr>
          <w:sz w:val="20"/>
          <w:szCs w:val="20"/>
          <w:lang w:val="id-ID"/>
        </w:rPr>
      </w:pPr>
      <w:r w:rsidRPr="003F6731">
        <w:rPr>
          <w:sz w:val="20"/>
          <w:szCs w:val="20"/>
          <w:lang w:val="id-ID"/>
        </w:rPr>
        <w:t>Terminal Berlian melayani aktivitas bongkar muat barang, khususnya yang berhubungan dengan bahan-bahan berbahaya dan beracun. Terminal Berlian menghasilkan beberapa limbah B3 salah satu nya adalah limbah B3 cair. Pengoperasian kapal dan aktivitas pelabuhan dapat menghasilkan limbah B3 cair berupa residu minyak. Karena sangat berbahaya bagi lingkungan jika tidak ditangani dengan benar, limbah B3 cair memerlukan penanganan khusus. Oleh karena itu, penanganan limbah B3 cair sangat penting jika kita ingin menjaga ekosistem kawasan pelabuhan tetap lestari dan tidak rusak.</w:t>
      </w:r>
    </w:p>
    <w:p w14:paraId="6F5873EC" w14:textId="77777777" w:rsidR="00C874AC" w:rsidRPr="003F6731" w:rsidRDefault="00C874AC" w:rsidP="00C874AC">
      <w:pPr>
        <w:spacing w:line="276" w:lineRule="auto"/>
        <w:ind w:firstLine="425"/>
        <w:jc w:val="both"/>
        <w:rPr>
          <w:sz w:val="20"/>
          <w:szCs w:val="20"/>
          <w:lang w:val="id-ID"/>
        </w:rPr>
      </w:pPr>
      <w:r w:rsidRPr="003F6731">
        <w:rPr>
          <w:rStyle w:val="Strong"/>
          <w:b w:val="0"/>
          <w:bCs w:val="0"/>
          <w:sz w:val="20"/>
          <w:szCs w:val="20"/>
          <w:lang w:val="id-ID"/>
        </w:rPr>
        <w:t>Semakin</w:t>
      </w:r>
      <w:r w:rsidRPr="003F6731">
        <w:rPr>
          <w:sz w:val="20"/>
          <w:szCs w:val="20"/>
          <w:lang w:val="id-ID"/>
        </w:rPr>
        <w:t xml:space="preserve"> banyak pelabuhan, terutama di Indonesia, yang mempertimbangkan "pelabuhan hijau" sebagai cara untuk mengurangi dampak negatif operasi pelabuhan terhadap lingkungan. Efisiensi energi, emisi gas rumah kaca, dan pengelolaan limbah yang bertanggung jawab merupakan aspek-aspek dari konsep pelabuhan hijau (UNCTAD, 2021). Dalam konteks ini, pencegahan pencemaran limbah B3 cair menjadi aspek krusial dalam penerapan </w:t>
      </w:r>
      <w:r w:rsidRPr="003F6731">
        <w:rPr>
          <w:i/>
          <w:iCs/>
          <w:sz w:val="20"/>
          <w:szCs w:val="20"/>
          <w:lang w:val="id-ID"/>
        </w:rPr>
        <w:t>Green Port</w:t>
      </w:r>
      <w:r w:rsidRPr="003F6731">
        <w:rPr>
          <w:sz w:val="20"/>
          <w:szCs w:val="20"/>
          <w:lang w:val="id-ID"/>
        </w:rPr>
        <w:t xml:space="preserve"> di Terminal Berlian Surabaya. Terminal Berlian mengimplementasikan konsep ini untuk meningkatkan </w:t>
      </w:r>
      <w:r w:rsidRPr="003F6731">
        <w:rPr>
          <w:sz w:val="20"/>
          <w:szCs w:val="20"/>
          <w:lang w:val="id-ID"/>
        </w:rPr>
        <w:lastRenderedPageBreak/>
        <w:t>efisiensi operasional dan mengurangi dampak lingkungan. Terminal Berlian berupaya untuk mematuhi standar nasional dan internasional terkait dengan keberlanjutan lingkungan, seperti yang tercantum dalam Peraturan Menteri Perhubungan dan MARPOL 73/78.</w:t>
      </w:r>
    </w:p>
    <w:p w14:paraId="34650E1E" w14:textId="2F642610" w:rsidR="005412A5" w:rsidRPr="003F6731" w:rsidRDefault="00C874AC" w:rsidP="00C874AC">
      <w:pPr>
        <w:spacing w:line="276" w:lineRule="auto"/>
        <w:ind w:firstLine="425"/>
        <w:jc w:val="both"/>
        <w:rPr>
          <w:sz w:val="20"/>
          <w:szCs w:val="20"/>
          <w:lang w:val="id-ID"/>
        </w:rPr>
      </w:pPr>
      <w:r w:rsidRPr="003F6731">
        <w:rPr>
          <w:sz w:val="20"/>
          <w:szCs w:val="20"/>
          <w:lang w:val="id-ID"/>
        </w:rPr>
        <w:t xml:space="preserve">Meskipun sudah ada beberapa upaya dalam pengelolaan limbah B3, pencemaran limbah B3 cair di </w:t>
      </w:r>
      <w:r w:rsidRPr="003F6731">
        <w:rPr>
          <w:rStyle w:val="Strong"/>
          <w:b w:val="0"/>
          <w:bCs w:val="0"/>
          <w:sz w:val="20"/>
          <w:szCs w:val="20"/>
          <w:lang w:val="id-ID"/>
        </w:rPr>
        <w:t>pelabuhan</w:t>
      </w:r>
      <w:r w:rsidRPr="003F6731">
        <w:rPr>
          <w:sz w:val="20"/>
          <w:szCs w:val="20"/>
          <w:lang w:val="id-ID"/>
        </w:rPr>
        <w:t xml:space="preserve"> masih menjadi tantangan besar. Keberhasilan program </w:t>
      </w:r>
      <w:r w:rsidRPr="003F6731">
        <w:rPr>
          <w:i/>
          <w:iCs/>
          <w:sz w:val="20"/>
          <w:szCs w:val="20"/>
          <w:lang w:val="id-ID"/>
        </w:rPr>
        <w:t>Green Port</w:t>
      </w:r>
      <w:r w:rsidRPr="003F6731">
        <w:rPr>
          <w:sz w:val="20"/>
          <w:szCs w:val="20"/>
          <w:lang w:val="id-ID"/>
        </w:rPr>
        <w:t xml:space="preserve"> sangat dipengaruhi oleh efektivitas pelabuhan dalam mengelola limbah B3 sebagai salah satu faktor lingkungan yang paling krusial (PERHUBUNGAN, n.d.) Oleh karena itu, penulis memutuskan untuk mengangkat judul skripsi “Pengaruh Pencegahan Pencemaran Limbah B3 Cair Terhadap Penerapan Program </w:t>
      </w:r>
      <w:r w:rsidRPr="003F6731">
        <w:rPr>
          <w:i/>
          <w:iCs/>
          <w:sz w:val="20"/>
          <w:szCs w:val="20"/>
          <w:lang w:val="id-ID"/>
        </w:rPr>
        <w:t>Green Port</w:t>
      </w:r>
      <w:r w:rsidRPr="003F6731">
        <w:rPr>
          <w:sz w:val="20"/>
          <w:szCs w:val="20"/>
          <w:lang w:val="id-ID"/>
        </w:rPr>
        <w:t xml:space="preserve"> di Terminal Berlian Surabaya.” Agar dapat memperoleh pemahaman yang lebih komprehensif tentang hubungan antara penerapan program </w:t>
      </w:r>
      <w:r w:rsidRPr="003F6731">
        <w:rPr>
          <w:i/>
          <w:iCs/>
          <w:sz w:val="20"/>
          <w:szCs w:val="20"/>
          <w:lang w:val="id-ID"/>
        </w:rPr>
        <w:t>green port</w:t>
      </w:r>
      <w:r w:rsidRPr="003F6731">
        <w:rPr>
          <w:sz w:val="20"/>
          <w:szCs w:val="20"/>
          <w:lang w:val="id-ID"/>
        </w:rPr>
        <w:t xml:space="preserve"> dan efektivitas pencegahan pencemaran limbah B3 cair di Terminal Berlian Surabaya</w:t>
      </w:r>
      <w:r w:rsidR="005412A5" w:rsidRPr="003F6731">
        <w:rPr>
          <w:sz w:val="20"/>
          <w:szCs w:val="20"/>
          <w:lang w:val="id-ID"/>
        </w:rPr>
        <w:t>.</w:t>
      </w:r>
    </w:p>
    <w:p w14:paraId="1DA733E9" w14:textId="77777777" w:rsidR="009D661B" w:rsidRPr="003F6731" w:rsidRDefault="009D661B" w:rsidP="0016310C">
      <w:pPr>
        <w:spacing w:line="276" w:lineRule="auto"/>
        <w:jc w:val="both"/>
        <w:rPr>
          <w:b/>
          <w:bCs/>
          <w:color w:val="FF0000"/>
          <w:sz w:val="20"/>
          <w:szCs w:val="20"/>
          <w:lang w:val="id-ID"/>
        </w:rPr>
      </w:pPr>
    </w:p>
    <w:p w14:paraId="6C603EB9" w14:textId="77777777" w:rsidR="00163311" w:rsidRPr="003F6731" w:rsidRDefault="006802FA" w:rsidP="0016310C">
      <w:pPr>
        <w:spacing w:after="120"/>
        <w:jc w:val="both"/>
        <w:rPr>
          <w:b/>
          <w:bCs/>
          <w:sz w:val="20"/>
          <w:szCs w:val="20"/>
          <w:lang w:val="sv-SE"/>
        </w:rPr>
      </w:pPr>
      <w:r w:rsidRPr="003F6731">
        <w:rPr>
          <w:b/>
          <w:bCs/>
          <w:sz w:val="20"/>
          <w:szCs w:val="20"/>
          <w:lang w:val="sv-SE"/>
        </w:rPr>
        <w:t>Metode Penelitian</w:t>
      </w:r>
      <w:bookmarkStart w:id="0" w:name="_Hlk67818453"/>
    </w:p>
    <w:p w14:paraId="54ADED9F" w14:textId="5E04D7C2" w:rsidR="00163311" w:rsidRPr="003F6731" w:rsidRDefault="00163311" w:rsidP="005412A5">
      <w:pPr>
        <w:spacing w:line="276" w:lineRule="auto"/>
        <w:ind w:firstLine="425"/>
        <w:jc w:val="both"/>
        <w:rPr>
          <w:sz w:val="20"/>
          <w:szCs w:val="20"/>
          <w:lang w:val="sv-SE"/>
        </w:rPr>
      </w:pPr>
      <w:r w:rsidRPr="003F6731">
        <w:rPr>
          <w:rStyle w:val="Strong"/>
          <w:b w:val="0"/>
          <w:bCs w:val="0"/>
          <w:sz w:val="20"/>
          <w:szCs w:val="20"/>
          <w:lang w:val="sv-SE"/>
        </w:rPr>
        <w:t>Jenis penelitian yang digunakan dalam studi ini adalah metode kuantitatif.</w:t>
      </w:r>
      <w:r w:rsidRPr="003F6731">
        <w:rPr>
          <w:b/>
          <w:bCs/>
          <w:sz w:val="20"/>
          <w:szCs w:val="20"/>
          <w:lang w:val="sv-SE" w:eastAsia="en-ID"/>
        </w:rPr>
        <w:t xml:space="preserve"> </w:t>
      </w:r>
      <w:r w:rsidRPr="003F6731">
        <w:rPr>
          <w:sz w:val="20"/>
          <w:szCs w:val="20"/>
          <w:lang w:val="sv-SE"/>
        </w:rPr>
        <w:t xml:space="preserve">Metode ini digunakan untuk mengumpulkan dan menganalisis data numerik secara sistematis guna memahami hubungan antara variabel-variabel penelitian, khususnya untuk menguji pengaruh variabel pencegahan pencemaran limbah B3 cair terhadap variabel penerapan program </w:t>
      </w:r>
      <w:r w:rsidRPr="003F6731">
        <w:rPr>
          <w:i/>
          <w:iCs/>
          <w:sz w:val="20"/>
          <w:szCs w:val="20"/>
          <w:lang w:val="sv-SE"/>
        </w:rPr>
        <w:t>Green Port</w:t>
      </w:r>
      <w:r w:rsidRPr="003F6731">
        <w:rPr>
          <w:sz w:val="20"/>
          <w:szCs w:val="20"/>
          <w:lang w:val="sv-SE"/>
        </w:rPr>
        <w:t>. Pendekatan kuantitatif dipilih karena mampu menghasilkan data yang objektif, terukur, dan dapat dianalisis secara statistik untuk mendukung pengambilan kesimpulan yang valid dan reliabel.</w:t>
      </w:r>
    </w:p>
    <w:p w14:paraId="2BD0D1E8" w14:textId="04F83448" w:rsidR="00163311" w:rsidRPr="003F6731" w:rsidRDefault="00163311" w:rsidP="005412A5">
      <w:pPr>
        <w:spacing w:line="276" w:lineRule="auto"/>
        <w:ind w:firstLine="425"/>
        <w:jc w:val="both"/>
        <w:rPr>
          <w:rStyle w:val="Strong"/>
          <w:b w:val="0"/>
          <w:bCs w:val="0"/>
          <w:sz w:val="20"/>
          <w:szCs w:val="20"/>
          <w:lang w:val="sv-SE"/>
        </w:rPr>
      </w:pPr>
      <w:r w:rsidRPr="003F6731">
        <w:rPr>
          <w:rStyle w:val="Strong"/>
          <w:b w:val="0"/>
          <w:bCs w:val="0"/>
          <w:sz w:val="20"/>
          <w:szCs w:val="20"/>
          <w:lang w:val="sv-SE"/>
        </w:rPr>
        <w:t>Metode ini dipilih karena sesuai dengan variabel-variabel dalam penelitian, yang berfokus pada permasalahan dan fenomena yang terjadi di Terminal Berlian Surabaya, serta menyajikan hasil penelitian dalam bentuk data numerik yang bermakna dan dapat diolah secara statistik.</w:t>
      </w:r>
      <w:r w:rsidR="00D33D9D" w:rsidRPr="003F6731">
        <w:rPr>
          <w:rStyle w:val="Strong"/>
          <w:b w:val="0"/>
          <w:bCs w:val="0"/>
          <w:sz w:val="20"/>
          <w:szCs w:val="20"/>
          <w:lang w:val="sv-SE"/>
        </w:rPr>
        <w:t xml:space="preserve"> </w:t>
      </w:r>
      <w:r w:rsidRPr="003F6731">
        <w:rPr>
          <w:rStyle w:val="Strong"/>
          <w:b w:val="0"/>
          <w:bCs w:val="0"/>
          <w:sz w:val="20"/>
          <w:szCs w:val="20"/>
          <w:lang w:val="sv-SE"/>
        </w:rPr>
        <w:t xml:space="preserve">Penelitian ini menggunakan analisis regresi logistik ordinal sebagai teknik analisis data, yang bertujuan untuk menguji seberapa besar pengaruh variabel bebas, yaitu pencegahan pencemaran limbah B3 cair (X), terhadap variabel terikat, yaitu penerapan program </w:t>
      </w:r>
      <w:r w:rsidRPr="003F6731">
        <w:rPr>
          <w:rStyle w:val="Strong"/>
          <w:b w:val="0"/>
          <w:bCs w:val="0"/>
          <w:i/>
          <w:iCs/>
          <w:sz w:val="20"/>
          <w:szCs w:val="20"/>
          <w:lang w:val="sv-SE"/>
        </w:rPr>
        <w:t>Green Port</w:t>
      </w:r>
      <w:r w:rsidRPr="003F6731">
        <w:rPr>
          <w:rStyle w:val="Strong"/>
          <w:b w:val="0"/>
          <w:bCs w:val="0"/>
          <w:sz w:val="20"/>
          <w:szCs w:val="20"/>
          <w:lang w:val="sv-SE"/>
        </w:rPr>
        <w:t xml:space="preserve"> (Y) di Terminal Berlian Surabaya. Teknik ini memungkinkan peneliti untuk mengetahui hubungan antara dua variabel ordinal secara lebih mendalam dan akurat.</w:t>
      </w:r>
    </w:p>
    <w:p w14:paraId="1C3F7F43" w14:textId="77777777" w:rsidR="00163311" w:rsidRPr="003F6731" w:rsidRDefault="00163311" w:rsidP="005412A5">
      <w:pPr>
        <w:spacing w:line="276" w:lineRule="auto"/>
        <w:ind w:firstLine="425"/>
        <w:jc w:val="both"/>
        <w:rPr>
          <w:rStyle w:val="Strong"/>
          <w:b w:val="0"/>
          <w:bCs w:val="0"/>
          <w:sz w:val="20"/>
          <w:szCs w:val="20"/>
          <w:lang w:val="sv-SE"/>
        </w:rPr>
      </w:pPr>
      <w:r w:rsidRPr="003F6731">
        <w:rPr>
          <w:rStyle w:val="Strong"/>
          <w:b w:val="0"/>
          <w:bCs w:val="0"/>
          <w:sz w:val="20"/>
          <w:szCs w:val="20"/>
          <w:lang w:val="sv-SE"/>
        </w:rPr>
        <w:t xml:space="preserve">Populasi dalam penelitian ini adalah seluruh pengelola limbah di Terminal Berlian Surabaya. Peneliti menggunakan teknik </w:t>
      </w:r>
      <w:r w:rsidRPr="003F6731">
        <w:rPr>
          <w:rStyle w:val="Emphasis"/>
          <w:i w:val="0"/>
          <w:iCs w:val="0"/>
          <w:sz w:val="20"/>
          <w:szCs w:val="20"/>
          <w:lang w:val="sv-SE"/>
        </w:rPr>
        <w:t>total sampling</w:t>
      </w:r>
      <w:r w:rsidRPr="003F6731">
        <w:rPr>
          <w:rStyle w:val="Strong"/>
          <w:b w:val="0"/>
          <w:bCs w:val="0"/>
          <w:sz w:val="20"/>
          <w:szCs w:val="20"/>
          <w:lang w:val="sv-SE"/>
        </w:rPr>
        <w:t xml:space="preserve"> atau pengambilan sampel menyeluruh, di mana semua anggota populasi dijadikan sebagai sampel penelitian. Hal ini dilakukan agar data yang diperoleh dapat merepresentasikan kondisi lapangan secara lebih komprehensif dan akurat.</w:t>
      </w:r>
    </w:p>
    <w:p w14:paraId="7543A457" w14:textId="21AD9BD2" w:rsidR="00761A13" w:rsidRPr="003F6731" w:rsidRDefault="00163311" w:rsidP="005412A5">
      <w:pPr>
        <w:spacing w:line="276" w:lineRule="auto"/>
        <w:ind w:firstLine="425"/>
        <w:jc w:val="both"/>
        <w:rPr>
          <w:b/>
          <w:bCs/>
          <w:sz w:val="20"/>
          <w:szCs w:val="20"/>
          <w:lang w:val="sv-SE"/>
        </w:rPr>
      </w:pPr>
      <w:r w:rsidRPr="003F6731">
        <w:rPr>
          <w:rStyle w:val="Strong"/>
          <w:b w:val="0"/>
          <w:bCs w:val="0"/>
          <w:sz w:val="20"/>
          <w:szCs w:val="20"/>
          <w:lang w:val="sv-SE"/>
        </w:rPr>
        <w:t>Dalam menentukan jumlah responden, peneliti tidak menggunakan rumus Slovin karena jumlah populasi relatif kecil dan memungkinkan untuk dilakukan pengambilan data secara menyeluruh. Pengumpulan data dilakukan dengan menggunakan kuesioner yang telah melalui uji validitas dan reliabilitas, serta dilengkapi dengan teknik observasi langsung dan studi pustaka.</w:t>
      </w:r>
    </w:p>
    <w:bookmarkEnd w:id="0"/>
    <w:p w14:paraId="41DB8F05" w14:textId="326A9AD2" w:rsidR="004B43C7" w:rsidRPr="003F6731" w:rsidRDefault="006802FA" w:rsidP="0016310C">
      <w:pPr>
        <w:pStyle w:val="Heading1"/>
        <w:rPr>
          <w:szCs w:val="20"/>
          <w:lang w:val="sv-SE"/>
        </w:rPr>
      </w:pPr>
      <w:r w:rsidRPr="003F6731">
        <w:rPr>
          <w:szCs w:val="20"/>
          <w:lang w:val="sv-SE"/>
        </w:rPr>
        <w:t>Hasi</w:t>
      </w:r>
      <w:r w:rsidR="0016310C" w:rsidRPr="003F6731">
        <w:rPr>
          <w:szCs w:val="20"/>
          <w:lang w:val="sv-SE"/>
        </w:rPr>
        <w:t>l Penelitian</w:t>
      </w:r>
    </w:p>
    <w:p w14:paraId="62D6519D" w14:textId="77777777" w:rsidR="004B43C7" w:rsidRPr="003F6731" w:rsidRDefault="007D381E" w:rsidP="0016310C">
      <w:pPr>
        <w:jc w:val="both"/>
        <w:rPr>
          <w:b/>
          <w:bCs/>
          <w:sz w:val="20"/>
          <w:szCs w:val="20"/>
          <w:lang w:val="sv-SE"/>
        </w:rPr>
      </w:pPr>
      <w:r w:rsidRPr="003F6731">
        <w:rPr>
          <w:b/>
          <w:bCs/>
          <w:sz w:val="20"/>
          <w:szCs w:val="20"/>
          <w:lang w:val="sv-SE"/>
        </w:rPr>
        <w:t>Uji Validitas</w:t>
      </w:r>
    </w:p>
    <w:p w14:paraId="4FCE43B9" w14:textId="77777777" w:rsidR="004B43C7" w:rsidRPr="003F6731" w:rsidRDefault="004B43C7" w:rsidP="005412A5">
      <w:pPr>
        <w:spacing w:line="276" w:lineRule="auto"/>
        <w:ind w:firstLine="426"/>
        <w:jc w:val="both"/>
        <w:rPr>
          <w:sz w:val="20"/>
          <w:szCs w:val="20"/>
          <w:lang w:val="sv-SE"/>
        </w:rPr>
      </w:pPr>
      <w:r w:rsidRPr="003F6731">
        <w:rPr>
          <w:sz w:val="20"/>
          <w:szCs w:val="20"/>
          <w:lang w:val="sv-SE"/>
        </w:rPr>
        <w:t>Uji validitas dalam penelitian ini dilakukan dengan bantuan perangkat lunak SPSS versi 21, menggunakan metode korelasi Pearson Product Moment. Tujuan dari uji ini adalah untuk mengevaluasi sejauh mana setiap item pernyataan dalam instrumen kuesioner mampu mengukur konstruk variabel secara akurat dan sahih. Dalam hal ini, uji validitas hanya dilakukan terhadap variabel X (Pencegahan Pencemaran Limbah B3 Cair), yang merupakan variabel bebas dan dikembangkan melalui beberapa indikator serta item-item pernyataan yang memerlukan pengujian kelayakan.</w:t>
      </w:r>
    </w:p>
    <w:p w14:paraId="668E7C65" w14:textId="5D199A06" w:rsidR="004B43C7" w:rsidRPr="003F6731" w:rsidRDefault="004B43C7" w:rsidP="005412A5">
      <w:pPr>
        <w:spacing w:line="276" w:lineRule="auto"/>
        <w:ind w:firstLine="426"/>
        <w:jc w:val="both"/>
        <w:rPr>
          <w:sz w:val="20"/>
          <w:szCs w:val="20"/>
          <w:lang w:val="sv-SE"/>
        </w:rPr>
      </w:pPr>
      <w:r w:rsidRPr="003F6731">
        <w:rPr>
          <w:sz w:val="20"/>
          <w:szCs w:val="20"/>
          <w:lang w:val="sv-SE"/>
        </w:rPr>
        <w:t>Menurut Sugiyono (2016), suatu item dinyatakan valid apabila nilai signifikansi (Sig. 2-tailed) lebih kecil dari 0,05. Sebaliknya, apabila Sig. &gt; 0,05, maka item tersebut dianggap tidak valid, karena tidak memiliki korelasi yang signifikan dengan total skor.</w:t>
      </w:r>
      <w:r w:rsidR="00867F65" w:rsidRPr="003F6731">
        <w:rPr>
          <w:sz w:val="20"/>
          <w:szCs w:val="20"/>
          <w:lang w:val="sv-SE"/>
        </w:rPr>
        <w:t xml:space="preserve"> </w:t>
      </w:r>
      <w:r w:rsidRPr="003F6731">
        <w:rPr>
          <w:sz w:val="20"/>
          <w:szCs w:val="20"/>
          <w:lang w:val="sv-SE"/>
        </w:rPr>
        <w:t>Meskipun dalam penelitian ini seluruh populasi dijadikan sampel (menggunakan teknik total sampling), uji validitas tetap diperlukan guna memastikan bahwa instrumen pengukuran pada variabel bebas telah memenuhi kriteria statistik yang dapat dipertanggungjawabkan.</w:t>
      </w:r>
      <w:r w:rsidR="00D33D9D" w:rsidRPr="003F6731">
        <w:rPr>
          <w:sz w:val="20"/>
          <w:szCs w:val="20"/>
          <w:lang w:val="sv-SE"/>
        </w:rPr>
        <w:t xml:space="preserve"> </w:t>
      </w:r>
      <w:r w:rsidRPr="003F6731">
        <w:rPr>
          <w:sz w:val="20"/>
          <w:szCs w:val="20"/>
          <w:lang w:val="sv-SE"/>
        </w:rPr>
        <w:t>Penentuan validitas dilakukan dengan membandingkan nilai r hitung dengan nilai r tabel, dengan menggunakan rumus df = n - 2. Dalam penelitian ini, jumlah responden adalah 30 orang, sehingga diperoleh df = 28, dan pada taraf signifikansi 5%, nilai r tabel adalah sebesar 0,361. Suatu item dinyatakan valid apabila r hitung &gt; r tabel (0,361).</w:t>
      </w:r>
    </w:p>
    <w:p w14:paraId="7A1CE749" w14:textId="77777777" w:rsidR="004B43C7" w:rsidRPr="003F6731" w:rsidRDefault="004B43C7" w:rsidP="005412A5">
      <w:pPr>
        <w:spacing w:line="276" w:lineRule="auto"/>
        <w:ind w:firstLine="426"/>
        <w:jc w:val="both"/>
        <w:rPr>
          <w:sz w:val="20"/>
          <w:szCs w:val="20"/>
          <w:lang w:val="sv-SE"/>
        </w:rPr>
      </w:pPr>
      <w:r w:rsidRPr="003F6731">
        <w:rPr>
          <w:sz w:val="20"/>
          <w:szCs w:val="20"/>
          <w:lang w:val="sv-SE"/>
        </w:rPr>
        <w:lastRenderedPageBreak/>
        <w:t xml:space="preserve">Adapun variabel Y (Penerapan Program </w:t>
      </w:r>
      <w:r w:rsidRPr="003F6731">
        <w:rPr>
          <w:i/>
          <w:iCs/>
          <w:sz w:val="20"/>
          <w:szCs w:val="20"/>
          <w:lang w:val="sv-SE"/>
        </w:rPr>
        <w:t>Green Port</w:t>
      </w:r>
      <w:r w:rsidRPr="003F6731">
        <w:rPr>
          <w:sz w:val="20"/>
          <w:szCs w:val="20"/>
          <w:lang w:val="sv-SE"/>
        </w:rPr>
        <w:t>) tidak dilakukan uji validitas, karena merupakan variabel terikat yang berfungsi sebagai outcome dari variabel X. Variabel Y tidak dikembangkan melalui sejumlah indikator pernyataan yang perlu diuji validitasnya, melainkan diukur secara langsung sebagai hasil atau dampak dari variabel X. Oleh karena itu, uji validitas hanya difokuskan pada variabel X sebagai konstruk yang dikembangkan melalui kuesioner.</w:t>
      </w:r>
    </w:p>
    <w:p w14:paraId="1F13AEC3" w14:textId="144D720C" w:rsidR="004B43C7" w:rsidRPr="003F6731" w:rsidRDefault="004B43C7" w:rsidP="005412A5">
      <w:pPr>
        <w:spacing w:line="276" w:lineRule="auto"/>
        <w:jc w:val="both"/>
        <w:rPr>
          <w:sz w:val="20"/>
          <w:szCs w:val="20"/>
          <w:lang w:val="sv-SE"/>
        </w:rPr>
      </w:pPr>
      <w:r w:rsidRPr="003F6731">
        <w:rPr>
          <w:sz w:val="20"/>
          <w:szCs w:val="20"/>
          <w:lang w:val="sv-SE"/>
        </w:rPr>
        <w:t xml:space="preserve">Dengan demikian, uji validitas dalam penelitian ini digunakan untuk memastikan bahwa item-item pernyataan pada variabel Pencegahan Pencemaran Limbah B3 Cair (X) telah memenuhi kriteria validitas dan layak digunakan dalam mengukur pengaruhnya terhadap penerapan program </w:t>
      </w:r>
      <w:r w:rsidRPr="003F6731">
        <w:rPr>
          <w:i/>
          <w:iCs/>
          <w:sz w:val="20"/>
          <w:szCs w:val="20"/>
          <w:lang w:val="sv-SE"/>
        </w:rPr>
        <w:t>Green Port</w:t>
      </w:r>
      <w:r w:rsidRPr="003F6731">
        <w:rPr>
          <w:sz w:val="20"/>
          <w:szCs w:val="20"/>
          <w:lang w:val="sv-SE"/>
        </w:rPr>
        <w:t xml:space="preserve"> di Terminal Berlian Surabaya.</w:t>
      </w:r>
    </w:p>
    <w:p w14:paraId="512430C7" w14:textId="77777777" w:rsidR="004B43C7" w:rsidRPr="003F6731" w:rsidRDefault="004B43C7" w:rsidP="005412A5">
      <w:pPr>
        <w:spacing w:line="276" w:lineRule="auto"/>
        <w:jc w:val="both"/>
        <w:rPr>
          <w:sz w:val="20"/>
          <w:szCs w:val="20"/>
          <w:lang w:val="sv-SE"/>
        </w:rPr>
      </w:pPr>
    </w:p>
    <w:p w14:paraId="74701623" w14:textId="75DA46EF" w:rsidR="004B43C7" w:rsidRPr="003F6731" w:rsidRDefault="0016310C" w:rsidP="0016310C">
      <w:pPr>
        <w:ind w:left="2160"/>
        <w:jc w:val="both"/>
        <w:rPr>
          <w:sz w:val="20"/>
          <w:szCs w:val="20"/>
          <w:lang w:val="sv-SE"/>
        </w:rPr>
      </w:pPr>
      <w:r w:rsidRPr="003F6731">
        <w:rPr>
          <w:sz w:val="20"/>
          <w:szCs w:val="20"/>
          <w:lang w:val="sv-SE"/>
        </w:rPr>
        <w:t xml:space="preserve">        </w:t>
      </w:r>
      <w:r w:rsidR="004B43C7" w:rsidRPr="003F6731">
        <w:rPr>
          <w:sz w:val="20"/>
          <w:szCs w:val="20"/>
          <w:lang w:val="sv-SE"/>
        </w:rPr>
        <w:t>Tabel 1. Hasil Uji Validitas Variabel X</w:t>
      </w:r>
    </w:p>
    <w:tbl>
      <w:tblPr>
        <w:tblStyle w:val="TableGrid"/>
        <w:tblW w:w="0" w:type="auto"/>
        <w:jc w:val="center"/>
        <w:tblLook w:val="04A0" w:firstRow="1" w:lastRow="0" w:firstColumn="1" w:lastColumn="0" w:noHBand="0" w:noVBand="1"/>
      </w:tblPr>
      <w:tblGrid>
        <w:gridCol w:w="868"/>
        <w:gridCol w:w="861"/>
        <w:gridCol w:w="822"/>
        <w:gridCol w:w="1191"/>
      </w:tblGrid>
      <w:tr w:rsidR="004B43C7" w:rsidRPr="003F6731" w14:paraId="37FCA677" w14:textId="77777777" w:rsidTr="006B3B4C">
        <w:trPr>
          <w:jc w:val="center"/>
        </w:trPr>
        <w:tc>
          <w:tcPr>
            <w:tcW w:w="3742" w:type="dxa"/>
            <w:gridSpan w:val="4"/>
          </w:tcPr>
          <w:p w14:paraId="0B0E205F" w14:textId="77777777" w:rsidR="004B43C7" w:rsidRPr="003F6731" w:rsidRDefault="004B43C7" w:rsidP="0016310C">
            <w:pPr>
              <w:pStyle w:val="BodyText"/>
              <w:tabs>
                <w:tab w:val="left" w:pos="426"/>
              </w:tabs>
              <w:spacing w:after="0" w:line="276" w:lineRule="auto"/>
              <w:jc w:val="center"/>
            </w:pPr>
            <w:r w:rsidRPr="003F6731">
              <w:t>Pencegahan Pencemaran Limbah B3 Cair</w:t>
            </w:r>
          </w:p>
        </w:tc>
      </w:tr>
      <w:tr w:rsidR="004B43C7" w:rsidRPr="003F6731" w14:paraId="0CFDE00E" w14:textId="77777777" w:rsidTr="006B3B4C">
        <w:trPr>
          <w:jc w:val="center"/>
        </w:trPr>
        <w:tc>
          <w:tcPr>
            <w:tcW w:w="868" w:type="dxa"/>
          </w:tcPr>
          <w:p w14:paraId="728B07C8" w14:textId="77777777" w:rsidR="004B43C7" w:rsidRPr="003F6731" w:rsidRDefault="004B43C7" w:rsidP="0016310C">
            <w:pPr>
              <w:pStyle w:val="BodyText"/>
              <w:tabs>
                <w:tab w:val="left" w:pos="426"/>
              </w:tabs>
              <w:spacing w:after="0" w:line="276" w:lineRule="auto"/>
              <w:jc w:val="center"/>
            </w:pPr>
            <w:r w:rsidRPr="003F6731">
              <w:t>Nomor</w:t>
            </w:r>
          </w:p>
        </w:tc>
        <w:tc>
          <w:tcPr>
            <w:tcW w:w="861" w:type="dxa"/>
          </w:tcPr>
          <w:p w14:paraId="5AB67AB7" w14:textId="77777777" w:rsidR="004B43C7" w:rsidRPr="003F6731" w:rsidRDefault="004B43C7" w:rsidP="0016310C">
            <w:pPr>
              <w:pStyle w:val="BodyText"/>
              <w:tabs>
                <w:tab w:val="left" w:pos="426"/>
              </w:tabs>
              <w:spacing w:after="0" w:line="276" w:lineRule="auto"/>
              <w:jc w:val="center"/>
            </w:pPr>
            <w:r w:rsidRPr="003F6731">
              <w:t>R</w:t>
            </w:r>
            <w:r w:rsidRPr="003F6731">
              <w:rPr>
                <w:vertAlign w:val="subscript"/>
              </w:rPr>
              <w:t>hitung</w:t>
            </w:r>
          </w:p>
        </w:tc>
        <w:tc>
          <w:tcPr>
            <w:tcW w:w="822" w:type="dxa"/>
          </w:tcPr>
          <w:p w14:paraId="258EB073" w14:textId="77777777" w:rsidR="004B43C7" w:rsidRPr="003F6731" w:rsidRDefault="004B43C7" w:rsidP="0016310C">
            <w:pPr>
              <w:pStyle w:val="BodyText"/>
              <w:tabs>
                <w:tab w:val="left" w:pos="426"/>
              </w:tabs>
              <w:spacing w:after="0" w:line="276" w:lineRule="auto"/>
              <w:jc w:val="center"/>
            </w:pPr>
            <w:r w:rsidRPr="003F6731">
              <w:t>R</w:t>
            </w:r>
            <w:r w:rsidRPr="003F6731">
              <w:rPr>
                <w:vertAlign w:val="subscript"/>
              </w:rPr>
              <w:t>tabel</w:t>
            </w:r>
          </w:p>
        </w:tc>
        <w:tc>
          <w:tcPr>
            <w:tcW w:w="1191" w:type="dxa"/>
          </w:tcPr>
          <w:p w14:paraId="6E13E9D1" w14:textId="77777777" w:rsidR="004B43C7" w:rsidRPr="003F6731" w:rsidRDefault="004B43C7" w:rsidP="0016310C">
            <w:pPr>
              <w:pStyle w:val="BodyText"/>
              <w:tabs>
                <w:tab w:val="left" w:pos="426"/>
              </w:tabs>
              <w:spacing w:after="0" w:line="276" w:lineRule="auto"/>
              <w:jc w:val="center"/>
            </w:pPr>
            <w:r w:rsidRPr="003F6731">
              <w:t>Keterangan</w:t>
            </w:r>
          </w:p>
        </w:tc>
      </w:tr>
      <w:tr w:rsidR="004B43C7" w:rsidRPr="003F6731" w14:paraId="008B1C0C" w14:textId="77777777" w:rsidTr="006B3B4C">
        <w:trPr>
          <w:jc w:val="center"/>
        </w:trPr>
        <w:tc>
          <w:tcPr>
            <w:tcW w:w="868" w:type="dxa"/>
          </w:tcPr>
          <w:p w14:paraId="02892692" w14:textId="77777777" w:rsidR="004B43C7" w:rsidRPr="003F6731" w:rsidRDefault="004B43C7" w:rsidP="0016310C">
            <w:pPr>
              <w:pStyle w:val="BodyText"/>
              <w:tabs>
                <w:tab w:val="left" w:pos="426"/>
              </w:tabs>
              <w:spacing w:after="0" w:line="276" w:lineRule="auto"/>
              <w:jc w:val="center"/>
            </w:pPr>
            <w:r w:rsidRPr="003F6731">
              <w:t>X.1.1</w:t>
            </w:r>
          </w:p>
        </w:tc>
        <w:tc>
          <w:tcPr>
            <w:tcW w:w="861" w:type="dxa"/>
          </w:tcPr>
          <w:p w14:paraId="62996C54" w14:textId="77777777" w:rsidR="004B43C7" w:rsidRPr="003F6731" w:rsidRDefault="004B43C7" w:rsidP="0016310C">
            <w:pPr>
              <w:pStyle w:val="BodyText"/>
              <w:tabs>
                <w:tab w:val="left" w:pos="426"/>
              </w:tabs>
              <w:spacing w:after="0" w:line="276" w:lineRule="auto"/>
              <w:jc w:val="center"/>
            </w:pPr>
            <w:r w:rsidRPr="003F6731">
              <w:t>0,546</w:t>
            </w:r>
          </w:p>
        </w:tc>
        <w:tc>
          <w:tcPr>
            <w:tcW w:w="822" w:type="dxa"/>
            <w:vMerge w:val="restart"/>
          </w:tcPr>
          <w:p w14:paraId="32DDC2B0" w14:textId="77777777" w:rsidR="004B43C7" w:rsidRPr="003F6731" w:rsidRDefault="004B43C7" w:rsidP="0016310C">
            <w:pPr>
              <w:pStyle w:val="BodyText"/>
              <w:tabs>
                <w:tab w:val="left" w:pos="426"/>
              </w:tabs>
              <w:spacing w:after="0" w:line="276" w:lineRule="auto"/>
              <w:jc w:val="center"/>
            </w:pPr>
          </w:p>
          <w:p w14:paraId="0082A133" w14:textId="77777777" w:rsidR="004B43C7" w:rsidRPr="003F6731" w:rsidRDefault="004B43C7" w:rsidP="0016310C">
            <w:pPr>
              <w:pStyle w:val="BodyText"/>
              <w:tabs>
                <w:tab w:val="left" w:pos="426"/>
              </w:tabs>
              <w:spacing w:after="0" w:line="276" w:lineRule="auto"/>
              <w:jc w:val="center"/>
            </w:pPr>
          </w:p>
          <w:p w14:paraId="2E6ECB0A" w14:textId="77777777" w:rsidR="004B43C7" w:rsidRPr="003F6731" w:rsidRDefault="004B43C7" w:rsidP="0016310C">
            <w:pPr>
              <w:pStyle w:val="BodyText"/>
              <w:tabs>
                <w:tab w:val="left" w:pos="426"/>
              </w:tabs>
              <w:spacing w:after="0" w:line="276" w:lineRule="auto"/>
              <w:jc w:val="center"/>
            </w:pPr>
          </w:p>
          <w:p w14:paraId="6B700A3C" w14:textId="77777777" w:rsidR="004B43C7" w:rsidRPr="003F6731" w:rsidRDefault="004B43C7" w:rsidP="0016310C">
            <w:pPr>
              <w:pStyle w:val="BodyText"/>
              <w:tabs>
                <w:tab w:val="left" w:pos="426"/>
              </w:tabs>
              <w:spacing w:after="0" w:line="276" w:lineRule="auto"/>
              <w:jc w:val="center"/>
            </w:pPr>
          </w:p>
          <w:p w14:paraId="44458FB4" w14:textId="77777777" w:rsidR="004B43C7" w:rsidRPr="003F6731" w:rsidRDefault="004B43C7" w:rsidP="0016310C">
            <w:pPr>
              <w:pStyle w:val="BodyText"/>
              <w:tabs>
                <w:tab w:val="left" w:pos="426"/>
              </w:tabs>
              <w:spacing w:after="0" w:line="276" w:lineRule="auto"/>
              <w:jc w:val="center"/>
            </w:pPr>
          </w:p>
          <w:p w14:paraId="3BA6BDD7" w14:textId="77777777" w:rsidR="004B43C7" w:rsidRPr="003F6731" w:rsidRDefault="004B43C7" w:rsidP="0016310C">
            <w:pPr>
              <w:pStyle w:val="BodyText"/>
              <w:tabs>
                <w:tab w:val="left" w:pos="426"/>
              </w:tabs>
              <w:spacing w:after="0" w:line="276" w:lineRule="auto"/>
              <w:jc w:val="center"/>
            </w:pPr>
          </w:p>
          <w:p w14:paraId="06CDA598" w14:textId="77777777" w:rsidR="004B43C7" w:rsidRPr="003F6731" w:rsidRDefault="004B43C7" w:rsidP="0016310C">
            <w:pPr>
              <w:pStyle w:val="BodyText"/>
              <w:tabs>
                <w:tab w:val="left" w:pos="426"/>
              </w:tabs>
              <w:spacing w:after="0" w:line="276" w:lineRule="auto"/>
              <w:jc w:val="center"/>
            </w:pPr>
            <w:r w:rsidRPr="003F6731">
              <w:t>0,361</w:t>
            </w:r>
          </w:p>
        </w:tc>
        <w:tc>
          <w:tcPr>
            <w:tcW w:w="1191" w:type="dxa"/>
          </w:tcPr>
          <w:p w14:paraId="1A566C72" w14:textId="77777777" w:rsidR="004B43C7" w:rsidRPr="003F6731" w:rsidRDefault="004B43C7" w:rsidP="0016310C">
            <w:pPr>
              <w:pStyle w:val="BodyText"/>
              <w:tabs>
                <w:tab w:val="left" w:pos="426"/>
              </w:tabs>
              <w:spacing w:after="0" w:line="276" w:lineRule="auto"/>
              <w:jc w:val="center"/>
            </w:pPr>
            <w:r w:rsidRPr="003F6731">
              <w:t>VALID</w:t>
            </w:r>
          </w:p>
        </w:tc>
      </w:tr>
      <w:tr w:rsidR="004B43C7" w:rsidRPr="003F6731" w14:paraId="66696155" w14:textId="77777777" w:rsidTr="006B3B4C">
        <w:trPr>
          <w:jc w:val="center"/>
        </w:trPr>
        <w:tc>
          <w:tcPr>
            <w:tcW w:w="868" w:type="dxa"/>
          </w:tcPr>
          <w:p w14:paraId="73BFA889" w14:textId="77777777" w:rsidR="004B43C7" w:rsidRPr="003F6731" w:rsidRDefault="004B43C7" w:rsidP="0016310C">
            <w:pPr>
              <w:pStyle w:val="BodyText"/>
              <w:tabs>
                <w:tab w:val="left" w:pos="426"/>
              </w:tabs>
              <w:spacing w:after="0" w:line="276" w:lineRule="auto"/>
              <w:jc w:val="center"/>
            </w:pPr>
            <w:r w:rsidRPr="003F6731">
              <w:t>X.1.2</w:t>
            </w:r>
          </w:p>
        </w:tc>
        <w:tc>
          <w:tcPr>
            <w:tcW w:w="861" w:type="dxa"/>
          </w:tcPr>
          <w:p w14:paraId="1AB1881C" w14:textId="77777777" w:rsidR="004B43C7" w:rsidRPr="003F6731" w:rsidRDefault="004B43C7" w:rsidP="0016310C">
            <w:pPr>
              <w:pStyle w:val="BodyText"/>
              <w:tabs>
                <w:tab w:val="left" w:pos="426"/>
              </w:tabs>
              <w:spacing w:after="0" w:line="276" w:lineRule="auto"/>
              <w:jc w:val="center"/>
            </w:pPr>
            <w:r w:rsidRPr="003F6731">
              <w:t>0,531</w:t>
            </w:r>
          </w:p>
        </w:tc>
        <w:tc>
          <w:tcPr>
            <w:tcW w:w="822" w:type="dxa"/>
            <w:vMerge/>
          </w:tcPr>
          <w:p w14:paraId="27BF4E40" w14:textId="77777777" w:rsidR="004B43C7" w:rsidRPr="003F6731" w:rsidRDefault="004B43C7" w:rsidP="0016310C">
            <w:pPr>
              <w:pStyle w:val="BodyText"/>
              <w:tabs>
                <w:tab w:val="left" w:pos="426"/>
              </w:tabs>
              <w:spacing w:after="0" w:line="276" w:lineRule="auto"/>
              <w:jc w:val="center"/>
            </w:pPr>
          </w:p>
        </w:tc>
        <w:tc>
          <w:tcPr>
            <w:tcW w:w="1191" w:type="dxa"/>
          </w:tcPr>
          <w:p w14:paraId="7129A9F0" w14:textId="77777777" w:rsidR="004B43C7" w:rsidRPr="003F6731" w:rsidRDefault="004B43C7" w:rsidP="0016310C">
            <w:pPr>
              <w:pStyle w:val="BodyText"/>
              <w:tabs>
                <w:tab w:val="left" w:pos="426"/>
              </w:tabs>
              <w:spacing w:after="0" w:line="276" w:lineRule="auto"/>
              <w:jc w:val="center"/>
            </w:pPr>
            <w:r w:rsidRPr="003F6731">
              <w:t>VALID</w:t>
            </w:r>
          </w:p>
        </w:tc>
      </w:tr>
      <w:tr w:rsidR="004B43C7" w:rsidRPr="003F6731" w14:paraId="6DB604C6" w14:textId="77777777" w:rsidTr="006B3B4C">
        <w:trPr>
          <w:jc w:val="center"/>
        </w:trPr>
        <w:tc>
          <w:tcPr>
            <w:tcW w:w="868" w:type="dxa"/>
          </w:tcPr>
          <w:p w14:paraId="73C7F189" w14:textId="77777777" w:rsidR="004B43C7" w:rsidRPr="003F6731" w:rsidRDefault="004B43C7" w:rsidP="0016310C">
            <w:pPr>
              <w:pStyle w:val="BodyText"/>
              <w:tabs>
                <w:tab w:val="left" w:pos="426"/>
              </w:tabs>
              <w:spacing w:after="0" w:line="276" w:lineRule="auto"/>
              <w:jc w:val="center"/>
            </w:pPr>
            <w:r w:rsidRPr="003F6731">
              <w:t>X.1.3</w:t>
            </w:r>
          </w:p>
        </w:tc>
        <w:tc>
          <w:tcPr>
            <w:tcW w:w="861" w:type="dxa"/>
          </w:tcPr>
          <w:p w14:paraId="588A180B" w14:textId="77777777" w:rsidR="004B43C7" w:rsidRPr="003F6731" w:rsidRDefault="004B43C7" w:rsidP="0016310C">
            <w:pPr>
              <w:pStyle w:val="BodyText"/>
              <w:tabs>
                <w:tab w:val="left" w:pos="426"/>
              </w:tabs>
              <w:spacing w:after="0" w:line="276" w:lineRule="auto"/>
              <w:jc w:val="center"/>
            </w:pPr>
            <w:r w:rsidRPr="003F6731">
              <w:t>0,537</w:t>
            </w:r>
          </w:p>
        </w:tc>
        <w:tc>
          <w:tcPr>
            <w:tcW w:w="822" w:type="dxa"/>
            <w:vMerge/>
          </w:tcPr>
          <w:p w14:paraId="44C940D4" w14:textId="77777777" w:rsidR="004B43C7" w:rsidRPr="003F6731" w:rsidRDefault="004B43C7" w:rsidP="0016310C">
            <w:pPr>
              <w:pStyle w:val="BodyText"/>
              <w:tabs>
                <w:tab w:val="left" w:pos="426"/>
              </w:tabs>
              <w:spacing w:after="0" w:line="276" w:lineRule="auto"/>
              <w:jc w:val="center"/>
            </w:pPr>
          </w:p>
        </w:tc>
        <w:tc>
          <w:tcPr>
            <w:tcW w:w="1191" w:type="dxa"/>
          </w:tcPr>
          <w:p w14:paraId="77C8CEE4" w14:textId="77777777" w:rsidR="004B43C7" w:rsidRPr="003F6731" w:rsidRDefault="004B43C7" w:rsidP="0016310C">
            <w:pPr>
              <w:pStyle w:val="BodyText"/>
              <w:tabs>
                <w:tab w:val="left" w:pos="426"/>
              </w:tabs>
              <w:spacing w:after="0" w:line="276" w:lineRule="auto"/>
              <w:jc w:val="center"/>
            </w:pPr>
            <w:r w:rsidRPr="003F6731">
              <w:t>VALID</w:t>
            </w:r>
          </w:p>
        </w:tc>
      </w:tr>
      <w:tr w:rsidR="004B43C7" w:rsidRPr="003F6731" w14:paraId="6F396C31" w14:textId="77777777" w:rsidTr="006B3B4C">
        <w:trPr>
          <w:jc w:val="center"/>
        </w:trPr>
        <w:tc>
          <w:tcPr>
            <w:tcW w:w="868" w:type="dxa"/>
          </w:tcPr>
          <w:p w14:paraId="7AE21B2F" w14:textId="77777777" w:rsidR="004B43C7" w:rsidRPr="003F6731" w:rsidRDefault="004B43C7" w:rsidP="0016310C">
            <w:pPr>
              <w:pStyle w:val="BodyText"/>
              <w:tabs>
                <w:tab w:val="left" w:pos="426"/>
              </w:tabs>
              <w:spacing w:after="0" w:line="276" w:lineRule="auto"/>
              <w:jc w:val="center"/>
            </w:pPr>
            <w:r w:rsidRPr="003F6731">
              <w:t>X.1.4</w:t>
            </w:r>
          </w:p>
        </w:tc>
        <w:tc>
          <w:tcPr>
            <w:tcW w:w="861" w:type="dxa"/>
          </w:tcPr>
          <w:p w14:paraId="4F39D2A2" w14:textId="77777777" w:rsidR="004B43C7" w:rsidRPr="003F6731" w:rsidRDefault="004B43C7" w:rsidP="0016310C">
            <w:pPr>
              <w:pStyle w:val="BodyText"/>
              <w:tabs>
                <w:tab w:val="left" w:pos="426"/>
              </w:tabs>
              <w:spacing w:after="0" w:line="276" w:lineRule="auto"/>
              <w:jc w:val="center"/>
            </w:pPr>
            <w:r w:rsidRPr="003F6731">
              <w:t>0,530</w:t>
            </w:r>
          </w:p>
        </w:tc>
        <w:tc>
          <w:tcPr>
            <w:tcW w:w="822" w:type="dxa"/>
            <w:vMerge/>
          </w:tcPr>
          <w:p w14:paraId="785274BA" w14:textId="77777777" w:rsidR="004B43C7" w:rsidRPr="003F6731" w:rsidRDefault="004B43C7" w:rsidP="0016310C">
            <w:pPr>
              <w:pStyle w:val="BodyText"/>
              <w:tabs>
                <w:tab w:val="left" w:pos="426"/>
              </w:tabs>
              <w:spacing w:after="0" w:line="276" w:lineRule="auto"/>
              <w:jc w:val="center"/>
            </w:pPr>
          </w:p>
        </w:tc>
        <w:tc>
          <w:tcPr>
            <w:tcW w:w="1191" w:type="dxa"/>
          </w:tcPr>
          <w:p w14:paraId="0E5508A5" w14:textId="77777777" w:rsidR="004B43C7" w:rsidRPr="003F6731" w:rsidRDefault="004B43C7" w:rsidP="0016310C">
            <w:pPr>
              <w:pStyle w:val="BodyText"/>
              <w:tabs>
                <w:tab w:val="left" w:pos="426"/>
              </w:tabs>
              <w:spacing w:after="0" w:line="276" w:lineRule="auto"/>
              <w:jc w:val="center"/>
            </w:pPr>
            <w:r w:rsidRPr="003F6731">
              <w:t>VALID</w:t>
            </w:r>
          </w:p>
        </w:tc>
      </w:tr>
      <w:tr w:rsidR="004B43C7" w:rsidRPr="003F6731" w14:paraId="29ECB107" w14:textId="77777777" w:rsidTr="006B3B4C">
        <w:trPr>
          <w:jc w:val="center"/>
        </w:trPr>
        <w:tc>
          <w:tcPr>
            <w:tcW w:w="868" w:type="dxa"/>
          </w:tcPr>
          <w:p w14:paraId="08F8943B" w14:textId="77777777" w:rsidR="004B43C7" w:rsidRPr="003F6731" w:rsidRDefault="004B43C7" w:rsidP="0016310C">
            <w:pPr>
              <w:pStyle w:val="BodyText"/>
              <w:tabs>
                <w:tab w:val="left" w:pos="426"/>
              </w:tabs>
              <w:spacing w:after="0" w:line="276" w:lineRule="auto"/>
              <w:jc w:val="center"/>
            </w:pPr>
            <w:r w:rsidRPr="003F6731">
              <w:t>X.1.5</w:t>
            </w:r>
          </w:p>
        </w:tc>
        <w:tc>
          <w:tcPr>
            <w:tcW w:w="861" w:type="dxa"/>
          </w:tcPr>
          <w:p w14:paraId="435B5BCC" w14:textId="77777777" w:rsidR="004B43C7" w:rsidRPr="003F6731" w:rsidRDefault="004B43C7" w:rsidP="0016310C">
            <w:pPr>
              <w:pStyle w:val="BodyText"/>
              <w:tabs>
                <w:tab w:val="left" w:pos="426"/>
              </w:tabs>
              <w:spacing w:after="0" w:line="276" w:lineRule="auto"/>
              <w:jc w:val="center"/>
            </w:pPr>
            <w:r w:rsidRPr="003F6731">
              <w:t>0,542</w:t>
            </w:r>
          </w:p>
        </w:tc>
        <w:tc>
          <w:tcPr>
            <w:tcW w:w="822" w:type="dxa"/>
            <w:vMerge/>
          </w:tcPr>
          <w:p w14:paraId="22DD7C13" w14:textId="77777777" w:rsidR="004B43C7" w:rsidRPr="003F6731" w:rsidRDefault="004B43C7" w:rsidP="0016310C">
            <w:pPr>
              <w:pStyle w:val="BodyText"/>
              <w:tabs>
                <w:tab w:val="left" w:pos="426"/>
              </w:tabs>
              <w:spacing w:after="0" w:line="276" w:lineRule="auto"/>
              <w:jc w:val="center"/>
            </w:pPr>
          </w:p>
        </w:tc>
        <w:tc>
          <w:tcPr>
            <w:tcW w:w="1191" w:type="dxa"/>
          </w:tcPr>
          <w:p w14:paraId="25EDAC03" w14:textId="77777777" w:rsidR="004B43C7" w:rsidRPr="003F6731" w:rsidRDefault="004B43C7" w:rsidP="0016310C">
            <w:pPr>
              <w:pStyle w:val="BodyText"/>
              <w:tabs>
                <w:tab w:val="left" w:pos="426"/>
              </w:tabs>
              <w:spacing w:after="0" w:line="276" w:lineRule="auto"/>
              <w:jc w:val="center"/>
            </w:pPr>
            <w:r w:rsidRPr="003F6731">
              <w:t>VALID</w:t>
            </w:r>
          </w:p>
        </w:tc>
      </w:tr>
      <w:tr w:rsidR="004B43C7" w:rsidRPr="003F6731" w14:paraId="360435F8" w14:textId="77777777" w:rsidTr="006B3B4C">
        <w:trPr>
          <w:jc w:val="center"/>
        </w:trPr>
        <w:tc>
          <w:tcPr>
            <w:tcW w:w="868" w:type="dxa"/>
          </w:tcPr>
          <w:p w14:paraId="78502D62" w14:textId="77777777" w:rsidR="004B43C7" w:rsidRPr="003F6731" w:rsidRDefault="004B43C7" w:rsidP="0016310C">
            <w:pPr>
              <w:pStyle w:val="BodyText"/>
              <w:tabs>
                <w:tab w:val="left" w:pos="426"/>
              </w:tabs>
              <w:spacing w:after="0" w:line="276" w:lineRule="auto"/>
              <w:jc w:val="center"/>
            </w:pPr>
            <w:r w:rsidRPr="003F6731">
              <w:t>X.2.1</w:t>
            </w:r>
          </w:p>
        </w:tc>
        <w:tc>
          <w:tcPr>
            <w:tcW w:w="861" w:type="dxa"/>
          </w:tcPr>
          <w:p w14:paraId="36EA129F" w14:textId="77777777" w:rsidR="004B43C7" w:rsidRPr="003F6731" w:rsidRDefault="004B43C7" w:rsidP="0016310C">
            <w:pPr>
              <w:pStyle w:val="BodyText"/>
              <w:tabs>
                <w:tab w:val="left" w:pos="426"/>
              </w:tabs>
              <w:spacing w:after="0" w:line="276" w:lineRule="auto"/>
              <w:jc w:val="center"/>
            </w:pPr>
            <w:r w:rsidRPr="003F6731">
              <w:t>0,719</w:t>
            </w:r>
          </w:p>
        </w:tc>
        <w:tc>
          <w:tcPr>
            <w:tcW w:w="822" w:type="dxa"/>
            <w:vMerge/>
          </w:tcPr>
          <w:p w14:paraId="4CD927B7" w14:textId="77777777" w:rsidR="004B43C7" w:rsidRPr="003F6731" w:rsidRDefault="004B43C7" w:rsidP="0016310C">
            <w:pPr>
              <w:pStyle w:val="BodyText"/>
              <w:tabs>
                <w:tab w:val="left" w:pos="426"/>
              </w:tabs>
              <w:spacing w:after="0" w:line="276" w:lineRule="auto"/>
              <w:jc w:val="center"/>
            </w:pPr>
          </w:p>
        </w:tc>
        <w:tc>
          <w:tcPr>
            <w:tcW w:w="1191" w:type="dxa"/>
          </w:tcPr>
          <w:p w14:paraId="41D57C09" w14:textId="77777777" w:rsidR="004B43C7" w:rsidRPr="003F6731" w:rsidRDefault="004B43C7" w:rsidP="0016310C">
            <w:pPr>
              <w:pStyle w:val="BodyText"/>
              <w:tabs>
                <w:tab w:val="left" w:pos="426"/>
              </w:tabs>
              <w:spacing w:after="0" w:line="276" w:lineRule="auto"/>
              <w:jc w:val="center"/>
            </w:pPr>
            <w:r w:rsidRPr="003F6731">
              <w:t>VALID</w:t>
            </w:r>
          </w:p>
        </w:tc>
      </w:tr>
      <w:tr w:rsidR="004B43C7" w:rsidRPr="003F6731" w14:paraId="7DF4CF27" w14:textId="77777777" w:rsidTr="006B3B4C">
        <w:trPr>
          <w:jc w:val="center"/>
        </w:trPr>
        <w:tc>
          <w:tcPr>
            <w:tcW w:w="868" w:type="dxa"/>
          </w:tcPr>
          <w:p w14:paraId="5A97369F" w14:textId="77777777" w:rsidR="004B43C7" w:rsidRPr="003F6731" w:rsidRDefault="004B43C7" w:rsidP="0016310C">
            <w:pPr>
              <w:pStyle w:val="BodyText"/>
              <w:tabs>
                <w:tab w:val="left" w:pos="426"/>
              </w:tabs>
              <w:spacing w:after="0" w:line="276" w:lineRule="auto"/>
              <w:jc w:val="center"/>
            </w:pPr>
            <w:r w:rsidRPr="003F6731">
              <w:t>X.2.2</w:t>
            </w:r>
          </w:p>
        </w:tc>
        <w:tc>
          <w:tcPr>
            <w:tcW w:w="861" w:type="dxa"/>
          </w:tcPr>
          <w:p w14:paraId="76174F32" w14:textId="77777777" w:rsidR="004B43C7" w:rsidRPr="003F6731" w:rsidRDefault="004B43C7" w:rsidP="0016310C">
            <w:pPr>
              <w:pStyle w:val="BodyText"/>
              <w:tabs>
                <w:tab w:val="left" w:pos="426"/>
              </w:tabs>
              <w:spacing w:after="0" w:line="276" w:lineRule="auto"/>
              <w:jc w:val="center"/>
            </w:pPr>
            <w:r w:rsidRPr="003F6731">
              <w:t>0,544</w:t>
            </w:r>
          </w:p>
        </w:tc>
        <w:tc>
          <w:tcPr>
            <w:tcW w:w="822" w:type="dxa"/>
            <w:vMerge/>
          </w:tcPr>
          <w:p w14:paraId="77461E68" w14:textId="77777777" w:rsidR="004B43C7" w:rsidRPr="003F6731" w:rsidRDefault="004B43C7" w:rsidP="0016310C">
            <w:pPr>
              <w:pStyle w:val="BodyText"/>
              <w:tabs>
                <w:tab w:val="left" w:pos="426"/>
              </w:tabs>
              <w:spacing w:after="0" w:line="276" w:lineRule="auto"/>
              <w:jc w:val="center"/>
            </w:pPr>
          </w:p>
        </w:tc>
        <w:tc>
          <w:tcPr>
            <w:tcW w:w="1191" w:type="dxa"/>
          </w:tcPr>
          <w:p w14:paraId="580975B0" w14:textId="77777777" w:rsidR="004B43C7" w:rsidRPr="003F6731" w:rsidRDefault="004B43C7" w:rsidP="0016310C">
            <w:pPr>
              <w:pStyle w:val="BodyText"/>
              <w:tabs>
                <w:tab w:val="left" w:pos="426"/>
              </w:tabs>
              <w:spacing w:after="0" w:line="276" w:lineRule="auto"/>
              <w:jc w:val="center"/>
            </w:pPr>
            <w:r w:rsidRPr="003F6731">
              <w:t>VALID</w:t>
            </w:r>
          </w:p>
        </w:tc>
      </w:tr>
      <w:tr w:rsidR="004B43C7" w:rsidRPr="003F6731" w14:paraId="1F98BA32" w14:textId="77777777" w:rsidTr="006B3B4C">
        <w:trPr>
          <w:jc w:val="center"/>
        </w:trPr>
        <w:tc>
          <w:tcPr>
            <w:tcW w:w="868" w:type="dxa"/>
          </w:tcPr>
          <w:p w14:paraId="33BC12CA" w14:textId="77777777" w:rsidR="004B43C7" w:rsidRPr="003F6731" w:rsidRDefault="004B43C7" w:rsidP="0016310C">
            <w:pPr>
              <w:pStyle w:val="BodyText"/>
              <w:tabs>
                <w:tab w:val="left" w:pos="426"/>
              </w:tabs>
              <w:spacing w:after="0" w:line="276" w:lineRule="auto"/>
              <w:jc w:val="center"/>
            </w:pPr>
            <w:r w:rsidRPr="003F6731">
              <w:t>X.2.3</w:t>
            </w:r>
          </w:p>
        </w:tc>
        <w:tc>
          <w:tcPr>
            <w:tcW w:w="861" w:type="dxa"/>
          </w:tcPr>
          <w:p w14:paraId="5129A088" w14:textId="77777777" w:rsidR="004B43C7" w:rsidRPr="003F6731" w:rsidRDefault="004B43C7" w:rsidP="0016310C">
            <w:pPr>
              <w:pStyle w:val="BodyText"/>
              <w:tabs>
                <w:tab w:val="left" w:pos="426"/>
              </w:tabs>
              <w:spacing w:after="0" w:line="276" w:lineRule="auto"/>
              <w:jc w:val="center"/>
            </w:pPr>
            <w:r w:rsidRPr="003F6731">
              <w:t>0,704</w:t>
            </w:r>
          </w:p>
        </w:tc>
        <w:tc>
          <w:tcPr>
            <w:tcW w:w="822" w:type="dxa"/>
            <w:vMerge/>
          </w:tcPr>
          <w:p w14:paraId="45005061" w14:textId="77777777" w:rsidR="004B43C7" w:rsidRPr="003F6731" w:rsidRDefault="004B43C7" w:rsidP="0016310C">
            <w:pPr>
              <w:pStyle w:val="BodyText"/>
              <w:tabs>
                <w:tab w:val="left" w:pos="426"/>
              </w:tabs>
              <w:spacing w:after="0" w:line="276" w:lineRule="auto"/>
              <w:jc w:val="center"/>
            </w:pPr>
          </w:p>
        </w:tc>
        <w:tc>
          <w:tcPr>
            <w:tcW w:w="1191" w:type="dxa"/>
          </w:tcPr>
          <w:p w14:paraId="38188450" w14:textId="77777777" w:rsidR="004B43C7" w:rsidRPr="003F6731" w:rsidRDefault="004B43C7" w:rsidP="0016310C">
            <w:pPr>
              <w:pStyle w:val="BodyText"/>
              <w:tabs>
                <w:tab w:val="left" w:pos="426"/>
              </w:tabs>
              <w:spacing w:after="0" w:line="276" w:lineRule="auto"/>
              <w:jc w:val="center"/>
            </w:pPr>
            <w:r w:rsidRPr="003F6731">
              <w:t>VALID</w:t>
            </w:r>
          </w:p>
        </w:tc>
      </w:tr>
      <w:tr w:rsidR="004B43C7" w:rsidRPr="003F6731" w14:paraId="51BF28B9" w14:textId="77777777" w:rsidTr="006B3B4C">
        <w:trPr>
          <w:jc w:val="center"/>
        </w:trPr>
        <w:tc>
          <w:tcPr>
            <w:tcW w:w="868" w:type="dxa"/>
          </w:tcPr>
          <w:p w14:paraId="412BCE6E" w14:textId="77777777" w:rsidR="004B43C7" w:rsidRPr="003F6731" w:rsidRDefault="004B43C7" w:rsidP="0016310C">
            <w:pPr>
              <w:pStyle w:val="BodyText"/>
              <w:tabs>
                <w:tab w:val="left" w:pos="426"/>
              </w:tabs>
              <w:spacing w:after="0" w:line="276" w:lineRule="auto"/>
              <w:jc w:val="center"/>
            </w:pPr>
            <w:r w:rsidRPr="003F6731">
              <w:t>X.2.4</w:t>
            </w:r>
          </w:p>
        </w:tc>
        <w:tc>
          <w:tcPr>
            <w:tcW w:w="861" w:type="dxa"/>
          </w:tcPr>
          <w:p w14:paraId="489B29A0" w14:textId="77777777" w:rsidR="004B43C7" w:rsidRPr="003F6731" w:rsidRDefault="004B43C7" w:rsidP="0016310C">
            <w:pPr>
              <w:pStyle w:val="BodyText"/>
              <w:tabs>
                <w:tab w:val="left" w:pos="426"/>
              </w:tabs>
              <w:spacing w:after="0" w:line="276" w:lineRule="auto"/>
              <w:jc w:val="center"/>
            </w:pPr>
            <w:r w:rsidRPr="003F6731">
              <w:t>0,574</w:t>
            </w:r>
          </w:p>
        </w:tc>
        <w:tc>
          <w:tcPr>
            <w:tcW w:w="822" w:type="dxa"/>
            <w:vMerge/>
          </w:tcPr>
          <w:p w14:paraId="0398CCE6" w14:textId="77777777" w:rsidR="004B43C7" w:rsidRPr="003F6731" w:rsidRDefault="004B43C7" w:rsidP="0016310C">
            <w:pPr>
              <w:pStyle w:val="BodyText"/>
              <w:tabs>
                <w:tab w:val="left" w:pos="426"/>
              </w:tabs>
              <w:spacing w:after="0" w:line="276" w:lineRule="auto"/>
              <w:jc w:val="center"/>
            </w:pPr>
          </w:p>
        </w:tc>
        <w:tc>
          <w:tcPr>
            <w:tcW w:w="1191" w:type="dxa"/>
          </w:tcPr>
          <w:p w14:paraId="17F94B01" w14:textId="77777777" w:rsidR="004B43C7" w:rsidRPr="003F6731" w:rsidRDefault="004B43C7" w:rsidP="0016310C">
            <w:pPr>
              <w:pStyle w:val="BodyText"/>
              <w:tabs>
                <w:tab w:val="left" w:pos="426"/>
              </w:tabs>
              <w:spacing w:after="0" w:line="276" w:lineRule="auto"/>
              <w:jc w:val="center"/>
            </w:pPr>
            <w:r w:rsidRPr="003F6731">
              <w:t>VALID</w:t>
            </w:r>
          </w:p>
        </w:tc>
      </w:tr>
      <w:tr w:rsidR="004B43C7" w:rsidRPr="003F6731" w14:paraId="4F554037" w14:textId="77777777" w:rsidTr="006B3B4C">
        <w:trPr>
          <w:jc w:val="center"/>
        </w:trPr>
        <w:tc>
          <w:tcPr>
            <w:tcW w:w="868" w:type="dxa"/>
          </w:tcPr>
          <w:p w14:paraId="2D8A265D" w14:textId="77777777" w:rsidR="004B43C7" w:rsidRPr="003F6731" w:rsidRDefault="004B43C7" w:rsidP="0016310C">
            <w:pPr>
              <w:pStyle w:val="BodyText"/>
              <w:tabs>
                <w:tab w:val="left" w:pos="426"/>
              </w:tabs>
              <w:spacing w:after="0" w:line="276" w:lineRule="auto"/>
              <w:jc w:val="center"/>
            </w:pPr>
            <w:r w:rsidRPr="003F6731">
              <w:t>X.3.1</w:t>
            </w:r>
          </w:p>
        </w:tc>
        <w:tc>
          <w:tcPr>
            <w:tcW w:w="861" w:type="dxa"/>
          </w:tcPr>
          <w:p w14:paraId="27EE7981" w14:textId="77777777" w:rsidR="004B43C7" w:rsidRPr="003F6731" w:rsidRDefault="004B43C7" w:rsidP="0016310C">
            <w:pPr>
              <w:pStyle w:val="BodyText"/>
              <w:tabs>
                <w:tab w:val="left" w:pos="426"/>
              </w:tabs>
              <w:spacing w:after="0" w:line="276" w:lineRule="auto"/>
              <w:jc w:val="center"/>
            </w:pPr>
            <w:r w:rsidRPr="003F6731">
              <w:t>0,502</w:t>
            </w:r>
          </w:p>
        </w:tc>
        <w:tc>
          <w:tcPr>
            <w:tcW w:w="822" w:type="dxa"/>
            <w:vMerge/>
          </w:tcPr>
          <w:p w14:paraId="02B81ACA" w14:textId="77777777" w:rsidR="004B43C7" w:rsidRPr="003F6731" w:rsidRDefault="004B43C7" w:rsidP="0016310C">
            <w:pPr>
              <w:pStyle w:val="BodyText"/>
              <w:tabs>
                <w:tab w:val="left" w:pos="426"/>
              </w:tabs>
              <w:spacing w:after="0" w:line="276" w:lineRule="auto"/>
              <w:jc w:val="center"/>
            </w:pPr>
          </w:p>
        </w:tc>
        <w:tc>
          <w:tcPr>
            <w:tcW w:w="1191" w:type="dxa"/>
          </w:tcPr>
          <w:p w14:paraId="6BE87173" w14:textId="77777777" w:rsidR="004B43C7" w:rsidRPr="003F6731" w:rsidRDefault="004B43C7" w:rsidP="0016310C">
            <w:pPr>
              <w:pStyle w:val="BodyText"/>
              <w:tabs>
                <w:tab w:val="left" w:pos="426"/>
              </w:tabs>
              <w:spacing w:after="0" w:line="276" w:lineRule="auto"/>
              <w:jc w:val="center"/>
            </w:pPr>
            <w:r w:rsidRPr="003F6731">
              <w:t>VALID</w:t>
            </w:r>
          </w:p>
        </w:tc>
      </w:tr>
      <w:tr w:rsidR="004B43C7" w:rsidRPr="003F6731" w14:paraId="294962F9" w14:textId="77777777" w:rsidTr="006B3B4C">
        <w:trPr>
          <w:jc w:val="center"/>
        </w:trPr>
        <w:tc>
          <w:tcPr>
            <w:tcW w:w="868" w:type="dxa"/>
          </w:tcPr>
          <w:p w14:paraId="148D5D11" w14:textId="77777777" w:rsidR="004B43C7" w:rsidRPr="003F6731" w:rsidRDefault="004B43C7" w:rsidP="0016310C">
            <w:pPr>
              <w:pStyle w:val="BodyText"/>
              <w:tabs>
                <w:tab w:val="left" w:pos="426"/>
              </w:tabs>
              <w:spacing w:after="0" w:line="276" w:lineRule="auto"/>
              <w:jc w:val="center"/>
            </w:pPr>
            <w:r w:rsidRPr="003F6731">
              <w:t>X.3.2</w:t>
            </w:r>
          </w:p>
        </w:tc>
        <w:tc>
          <w:tcPr>
            <w:tcW w:w="861" w:type="dxa"/>
          </w:tcPr>
          <w:p w14:paraId="0E381BE9" w14:textId="77777777" w:rsidR="004B43C7" w:rsidRPr="003F6731" w:rsidRDefault="004B43C7" w:rsidP="0016310C">
            <w:pPr>
              <w:pStyle w:val="BodyText"/>
              <w:tabs>
                <w:tab w:val="left" w:pos="426"/>
              </w:tabs>
              <w:spacing w:after="0" w:line="276" w:lineRule="auto"/>
              <w:jc w:val="center"/>
            </w:pPr>
            <w:r w:rsidRPr="003F6731">
              <w:t>0,601</w:t>
            </w:r>
          </w:p>
        </w:tc>
        <w:tc>
          <w:tcPr>
            <w:tcW w:w="822" w:type="dxa"/>
            <w:vMerge/>
          </w:tcPr>
          <w:p w14:paraId="19937F1B" w14:textId="77777777" w:rsidR="004B43C7" w:rsidRPr="003F6731" w:rsidRDefault="004B43C7" w:rsidP="0016310C">
            <w:pPr>
              <w:pStyle w:val="BodyText"/>
              <w:tabs>
                <w:tab w:val="left" w:pos="426"/>
              </w:tabs>
              <w:spacing w:after="0" w:line="276" w:lineRule="auto"/>
              <w:jc w:val="center"/>
            </w:pPr>
          </w:p>
        </w:tc>
        <w:tc>
          <w:tcPr>
            <w:tcW w:w="1191" w:type="dxa"/>
          </w:tcPr>
          <w:p w14:paraId="4A7FF0E5" w14:textId="77777777" w:rsidR="004B43C7" w:rsidRPr="003F6731" w:rsidRDefault="004B43C7" w:rsidP="0016310C">
            <w:pPr>
              <w:pStyle w:val="BodyText"/>
              <w:tabs>
                <w:tab w:val="left" w:pos="426"/>
              </w:tabs>
              <w:spacing w:after="0" w:line="276" w:lineRule="auto"/>
              <w:jc w:val="center"/>
            </w:pPr>
            <w:r w:rsidRPr="003F6731">
              <w:t>VALID</w:t>
            </w:r>
          </w:p>
        </w:tc>
      </w:tr>
      <w:tr w:rsidR="004B43C7" w:rsidRPr="003F6731" w14:paraId="452D3962" w14:textId="77777777" w:rsidTr="006B3B4C">
        <w:trPr>
          <w:jc w:val="center"/>
        </w:trPr>
        <w:tc>
          <w:tcPr>
            <w:tcW w:w="868" w:type="dxa"/>
          </w:tcPr>
          <w:p w14:paraId="7F66C5DE" w14:textId="77777777" w:rsidR="004B43C7" w:rsidRPr="003F6731" w:rsidRDefault="004B43C7" w:rsidP="0016310C">
            <w:pPr>
              <w:pStyle w:val="BodyText"/>
              <w:tabs>
                <w:tab w:val="left" w:pos="426"/>
              </w:tabs>
              <w:spacing w:after="0" w:line="276" w:lineRule="auto"/>
              <w:jc w:val="center"/>
            </w:pPr>
            <w:r w:rsidRPr="003F6731">
              <w:t>X.3.3</w:t>
            </w:r>
          </w:p>
        </w:tc>
        <w:tc>
          <w:tcPr>
            <w:tcW w:w="861" w:type="dxa"/>
          </w:tcPr>
          <w:p w14:paraId="24C1C691" w14:textId="77777777" w:rsidR="004B43C7" w:rsidRPr="003F6731" w:rsidRDefault="004B43C7" w:rsidP="0016310C">
            <w:pPr>
              <w:pStyle w:val="BodyText"/>
              <w:tabs>
                <w:tab w:val="left" w:pos="426"/>
              </w:tabs>
              <w:spacing w:after="0" w:line="276" w:lineRule="auto"/>
              <w:jc w:val="center"/>
            </w:pPr>
            <w:r w:rsidRPr="003F6731">
              <w:t>0,547</w:t>
            </w:r>
          </w:p>
        </w:tc>
        <w:tc>
          <w:tcPr>
            <w:tcW w:w="822" w:type="dxa"/>
            <w:vMerge/>
          </w:tcPr>
          <w:p w14:paraId="38EB7853" w14:textId="77777777" w:rsidR="004B43C7" w:rsidRPr="003F6731" w:rsidRDefault="004B43C7" w:rsidP="0016310C">
            <w:pPr>
              <w:pStyle w:val="BodyText"/>
              <w:tabs>
                <w:tab w:val="left" w:pos="426"/>
              </w:tabs>
              <w:spacing w:after="0" w:line="276" w:lineRule="auto"/>
              <w:jc w:val="center"/>
            </w:pPr>
          </w:p>
        </w:tc>
        <w:tc>
          <w:tcPr>
            <w:tcW w:w="1191" w:type="dxa"/>
          </w:tcPr>
          <w:p w14:paraId="3C73E537" w14:textId="77777777" w:rsidR="004B43C7" w:rsidRPr="003F6731" w:rsidRDefault="004B43C7" w:rsidP="0016310C">
            <w:pPr>
              <w:pStyle w:val="BodyText"/>
              <w:tabs>
                <w:tab w:val="left" w:pos="426"/>
              </w:tabs>
              <w:spacing w:after="0" w:line="276" w:lineRule="auto"/>
              <w:jc w:val="center"/>
            </w:pPr>
            <w:r w:rsidRPr="003F6731">
              <w:t>VALID</w:t>
            </w:r>
          </w:p>
        </w:tc>
      </w:tr>
      <w:tr w:rsidR="004B43C7" w:rsidRPr="003F6731" w14:paraId="267B2A96" w14:textId="77777777" w:rsidTr="006B3B4C">
        <w:trPr>
          <w:jc w:val="center"/>
        </w:trPr>
        <w:tc>
          <w:tcPr>
            <w:tcW w:w="868" w:type="dxa"/>
          </w:tcPr>
          <w:p w14:paraId="72FF4C99" w14:textId="77777777" w:rsidR="004B43C7" w:rsidRPr="003F6731" w:rsidRDefault="004B43C7" w:rsidP="0016310C">
            <w:pPr>
              <w:pStyle w:val="BodyText"/>
              <w:tabs>
                <w:tab w:val="left" w:pos="426"/>
              </w:tabs>
              <w:spacing w:after="0" w:line="276" w:lineRule="auto"/>
              <w:jc w:val="center"/>
            </w:pPr>
            <w:r w:rsidRPr="003F6731">
              <w:t>X.3.4</w:t>
            </w:r>
          </w:p>
        </w:tc>
        <w:tc>
          <w:tcPr>
            <w:tcW w:w="861" w:type="dxa"/>
          </w:tcPr>
          <w:p w14:paraId="472A8E48" w14:textId="77777777" w:rsidR="004B43C7" w:rsidRPr="003F6731" w:rsidRDefault="004B43C7" w:rsidP="0016310C">
            <w:pPr>
              <w:pStyle w:val="BodyText"/>
              <w:tabs>
                <w:tab w:val="left" w:pos="426"/>
              </w:tabs>
              <w:spacing w:after="0" w:line="276" w:lineRule="auto"/>
              <w:jc w:val="center"/>
            </w:pPr>
            <w:r w:rsidRPr="003F6731">
              <w:t>0,530</w:t>
            </w:r>
          </w:p>
        </w:tc>
        <w:tc>
          <w:tcPr>
            <w:tcW w:w="822" w:type="dxa"/>
            <w:vMerge/>
          </w:tcPr>
          <w:p w14:paraId="46A12E02" w14:textId="77777777" w:rsidR="004B43C7" w:rsidRPr="003F6731" w:rsidRDefault="004B43C7" w:rsidP="0016310C">
            <w:pPr>
              <w:pStyle w:val="BodyText"/>
              <w:tabs>
                <w:tab w:val="left" w:pos="426"/>
              </w:tabs>
              <w:spacing w:after="0" w:line="276" w:lineRule="auto"/>
              <w:jc w:val="center"/>
            </w:pPr>
          </w:p>
        </w:tc>
        <w:tc>
          <w:tcPr>
            <w:tcW w:w="1191" w:type="dxa"/>
          </w:tcPr>
          <w:p w14:paraId="306ED201" w14:textId="77777777" w:rsidR="004B43C7" w:rsidRPr="003F6731" w:rsidRDefault="004B43C7" w:rsidP="0016310C">
            <w:pPr>
              <w:pStyle w:val="BodyText"/>
              <w:tabs>
                <w:tab w:val="left" w:pos="426"/>
              </w:tabs>
              <w:spacing w:after="0" w:line="276" w:lineRule="auto"/>
              <w:jc w:val="center"/>
            </w:pPr>
            <w:r w:rsidRPr="003F6731">
              <w:t>VALID</w:t>
            </w:r>
          </w:p>
        </w:tc>
      </w:tr>
      <w:tr w:rsidR="004B43C7" w:rsidRPr="003F6731" w14:paraId="52C38CA0" w14:textId="77777777" w:rsidTr="006B3B4C">
        <w:trPr>
          <w:jc w:val="center"/>
        </w:trPr>
        <w:tc>
          <w:tcPr>
            <w:tcW w:w="868" w:type="dxa"/>
          </w:tcPr>
          <w:p w14:paraId="5E1D7523" w14:textId="77777777" w:rsidR="004B43C7" w:rsidRPr="003F6731" w:rsidRDefault="004B43C7" w:rsidP="0016310C">
            <w:pPr>
              <w:pStyle w:val="BodyText"/>
              <w:tabs>
                <w:tab w:val="left" w:pos="426"/>
              </w:tabs>
              <w:spacing w:after="0" w:line="276" w:lineRule="auto"/>
              <w:jc w:val="center"/>
            </w:pPr>
            <w:r w:rsidRPr="003F6731">
              <w:t>X.3.5</w:t>
            </w:r>
          </w:p>
        </w:tc>
        <w:tc>
          <w:tcPr>
            <w:tcW w:w="861" w:type="dxa"/>
          </w:tcPr>
          <w:p w14:paraId="2B23A5D8" w14:textId="77777777" w:rsidR="004B43C7" w:rsidRPr="003F6731" w:rsidRDefault="004B43C7" w:rsidP="0016310C">
            <w:pPr>
              <w:pStyle w:val="BodyText"/>
              <w:tabs>
                <w:tab w:val="left" w:pos="426"/>
              </w:tabs>
              <w:spacing w:after="0" w:line="276" w:lineRule="auto"/>
              <w:jc w:val="center"/>
            </w:pPr>
            <w:r w:rsidRPr="003F6731">
              <w:t>0,520</w:t>
            </w:r>
          </w:p>
        </w:tc>
        <w:tc>
          <w:tcPr>
            <w:tcW w:w="822" w:type="dxa"/>
            <w:vMerge/>
          </w:tcPr>
          <w:p w14:paraId="119E190D" w14:textId="77777777" w:rsidR="004B43C7" w:rsidRPr="003F6731" w:rsidRDefault="004B43C7" w:rsidP="0016310C">
            <w:pPr>
              <w:pStyle w:val="BodyText"/>
              <w:tabs>
                <w:tab w:val="left" w:pos="426"/>
              </w:tabs>
              <w:spacing w:after="0" w:line="276" w:lineRule="auto"/>
              <w:jc w:val="center"/>
            </w:pPr>
          </w:p>
        </w:tc>
        <w:tc>
          <w:tcPr>
            <w:tcW w:w="1191" w:type="dxa"/>
          </w:tcPr>
          <w:p w14:paraId="7933C96E" w14:textId="77777777" w:rsidR="004B43C7" w:rsidRPr="003F6731" w:rsidRDefault="004B43C7" w:rsidP="0016310C">
            <w:pPr>
              <w:pStyle w:val="BodyText"/>
              <w:tabs>
                <w:tab w:val="left" w:pos="426"/>
              </w:tabs>
              <w:spacing w:after="0" w:line="276" w:lineRule="auto"/>
              <w:jc w:val="center"/>
            </w:pPr>
            <w:r w:rsidRPr="003F6731">
              <w:t>VALID</w:t>
            </w:r>
          </w:p>
        </w:tc>
      </w:tr>
    </w:tbl>
    <w:p w14:paraId="32F6C625" w14:textId="77777777" w:rsidR="004B43C7" w:rsidRPr="003F6731" w:rsidRDefault="004B43C7" w:rsidP="0016310C">
      <w:pPr>
        <w:pStyle w:val="BodyText"/>
        <w:tabs>
          <w:tab w:val="left" w:pos="426"/>
        </w:tabs>
        <w:spacing w:after="0" w:line="276" w:lineRule="auto"/>
        <w:ind w:left="1429"/>
      </w:pPr>
    </w:p>
    <w:p w14:paraId="5F3BFCBF" w14:textId="3A36CA72" w:rsidR="004B43C7" w:rsidRPr="003F6731" w:rsidRDefault="00867F65" w:rsidP="005412A5">
      <w:pPr>
        <w:pStyle w:val="BodyText"/>
        <w:tabs>
          <w:tab w:val="left" w:pos="426"/>
        </w:tabs>
        <w:spacing w:after="0" w:line="276" w:lineRule="auto"/>
        <w:rPr>
          <w:lang w:val="sv-SE"/>
        </w:rPr>
      </w:pPr>
      <w:r w:rsidRPr="003F6731">
        <w:rPr>
          <w:lang w:val="en-ID"/>
        </w:rPr>
        <w:tab/>
      </w:r>
      <w:r w:rsidR="004B43C7" w:rsidRPr="003F6731">
        <w:rPr>
          <w:lang w:val="en-ID"/>
        </w:rPr>
        <w:t xml:space="preserve">Hasil uji validitas dari kuesioner penelitian ini menunjukkan bahwa setiap pernyataan dalam kuesioner memiliki nilai r hitung &gt; r tabel, yaitu 0,361. </w:t>
      </w:r>
      <w:r w:rsidR="004B43C7" w:rsidRPr="003F6731">
        <w:rPr>
          <w:lang w:val="sv-SE"/>
        </w:rPr>
        <w:t>Dari pernyataan tersebut, dapat disimpulkan bahwa data yang diperoleh dari kuesioner tersebut valid karena memenuhi kriteria tersebut.</w:t>
      </w:r>
    </w:p>
    <w:p w14:paraId="00A2EEFC" w14:textId="77777777" w:rsidR="00D33D9D" w:rsidRPr="003F6731" w:rsidRDefault="00D33D9D" w:rsidP="0016310C">
      <w:pPr>
        <w:pStyle w:val="BodyText"/>
        <w:tabs>
          <w:tab w:val="left" w:pos="426"/>
        </w:tabs>
        <w:spacing w:after="0" w:line="276" w:lineRule="auto"/>
        <w:ind w:left="1134" w:firstLine="284"/>
        <w:rPr>
          <w:lang w:val="sv-SE"/>
        </w:rPr>
      </w:pPr>
    </w:p>
    <w:p w14:paraId="17917D16" w14:textId="77777777" w:rsidR="004B43C7" w:rsidRPr="003F6731" w:rsidRDefault="004B43C7" w:rsidP="00867F65">
      <w:pPr>
        <w:jc w:val="both"/>
        <w:rPr>
          <w:b/>
          <w:bCs/>
          <w:sz w:val="20"/>
          <w:szCs w:val="20"/>
          <w:lang w:val="sv-SE"/>
        </w:rPr>
      </w:pPr>
      <w:r w:rsidRPr="003F6731">
        <w:rPr>
          <w:b/>
          <w:bCs/>
          <w:sz w:val="20"/>
          <w:szCs w:val="20"/>
          <w:lang w:val="sv-SE"/>
        </w:rPr>
        <w:t>Uji Reliabilitas</w:t>
      </w:r>
    </w:p>
    <w:p w14:paraId="171AF223" w14:textId="2CBADBDD" w:rsidR="004B43C7" w:rsidRPr="003F6731" w:rsidRDefault="004B43C7" w:rsidP="005412A5">
      <w:pPr>
        <w:spacing w:line="276" w:lineRule="auto"/>
        <w:ind w:firstLine="425"/>
        <w:jc w:val="both"/>
        <w:rPr>
          <w:sz w:val="20"/>
          <w:szCs w:val="20"/>
          <w:lang w:val="sv-SE"/>
        </w:rPr>
      </w:pPr>
      <w:r w:rsidRPr="003F6731">
        <w:rPr>
          <w:sz w:val="20"/>
          <w:szCs w:val="20"/>
          <w:lang w:val="sv-SE"/>
        </w:rPr>
        <w:t>Pengujian reliabilitas pada penelitian ini menggunakan metode Cronbach Alpha untuk mengetahui konsistensi internal setiap butir pernyataan. Ambang batas nilai Cronbach Alpha yang digunakan adalah 0,60, dimana variabel dinyatakan reliabel apabila nilai Cronbach Alpha &gt; 0,60.</w:t>
      </w:r>
    </w:p>
    <w:p w14:paraId="7FC7F7C3" w14:textId="77777777" w:rsidR="004B43C7" w:rsidRPr="003F6731" w:rsidRDefault="004B43C7" w:rsidP="004B43C7">
      <w:pPr>
        <w:pStyle w:val="ListParagraph"/>
        <w:tabs>
          <w:tab w:val="left" w:pos="851"/>
        </w:tabs>
        <w:ind w:left="1429"/>
        <w:rPr>
          <w:szCs w:val="20"/>
          <w:lang w:val="sv-SE"/>
        </w:rPr>
      </w:pPr>
    </w:p>
    <w:p w14:paraId="3578E5E2" w14:textId="145C8C48" w:rsidR="004B43C7" w:rsidRPr="003F6731" w:rsidRDefault="004B43C7" w:rsidP="00D33D9D">
      <w:pPr>
        <w:pStyle w:val="ListParagraph"/>
        <w:tabs>
          <w:tab w:val="left" w:pos="851"/>
        </w:tabs>
        <w:spacing w:after="0"/>
        <w:ind w:left="1429"/>
        <w:rPr>
          <w:szCs w:val="20"/>
        </w:rPr>
      </w:pPr>
      <w:r w:rsidRPr="003F6731">
        <w:rPr>
          <w:szCs w:val="20"/>
          <w:lang w:val="sv-SE"/>
        </w:rPr>
        <w:tab/>
      </w:r>
      <w:r w:rsidRPr="003F6731">
        <w:rPr>
          <w:szCs w:val="20"/>
          <w:lang w:val="sv-SE"/>
        </w:rPr>
        <w:tab/>
      </w:r>
      <w:r w:rsidR="00D33D9D" w:rsidRPr="003F6731">
        <w:rPr>
          <w:szCs w:val="20"/>
          <w:lang w:val="sv-SE"/>
        </w:rPr>
        <w:t xml:space="preserve"> </w:t>
      </w:r>
      <w:r w:rsidR="00D33D9D" w:rsidRPr="003F6731">
        <w:rPr>
          <w:szCs w:val="20"/>
        </w:rPr>
        <w:t>Tabel 2. Hasil Uji Reliabilitas Variabel X</w:t>
      </w:r>
    </w:p>
    <w:tbl>
      <w:tblPr>
        <w:tblStyle w:val="TableGrid"/>
        <w:tblW w:w="0" w:type="auto"/>
        <w:tblInd w:w="2405" w:type="dxa"/>
        <w:tblLook w:val="04A0" w:firstRow="1" w:lastRow="0" w:firstColumn="1" w:lastColumn="0" w:noHBand="0" w:noVBand="1"/>
      </w:tblPr>
      <w:tblGrid>
        <w:gridCol w:w="1985"/>
        <w:gridCol w:w="1559"/>
      </w:tblGrid>
      <w:tr w:rsidR="004B43C7" w:rsidRPr="003F6731" w14:paraId="7679356C" w14:textId="77777777" w:rsidTr="00263D24">
        <w:tc>
          <w:tcPr>
            <w:tcW w:w="1985" w:type="dxa"/>
          </w:tcPr>
          <w:p w14:paraId="7A17D442" w14:textId="77777777" w:rsidR="004B43C7" w:rsidRPr="003F6731" w:rsidRDefault="004B43C7" w:rsidP="006B3B4C">
            <w:pPr>
              <w:tabs>
                <w:tab w:val="left" w:pos="851"/>
              </w:tabs>
              <w:jc w:val="both"/>
              <w:rPr>
                <w:sz w:val="20"/>
                <w:szCs w:val="20"/>
                <w:lang w:val="en-US"/>
              </w:rPr>
            </w:pPr>
            <w:r w:rsidRPr="003F6731">
              <w:rPr>
                <w:sz w:val="20"/>
                <w:szCs w:val="20"/>
                <w:lang w:val="en-US"/>
              </w:rPr>
              <w:t>Cronbach Alpha</w:t>
            </w:r>
          </w:p>
        </w:tc>
        <w:tc>
          <w:tcPr>
            <w:tcW w:w="1559" w:type="dxa"/>
          </w:tcPr>
          <w:p w14:paraId="7F36DAEA" w14:textId="77777777" w:rsidR="004B43C7" w:rsidRPr="003F6731" w:rsidRDefault="004B43C7" w:rsidP="006B3B4C">
            <w:pPr>
              <w:tabs>
                <w:tab w:val="left" w:pos="851"/>
              </w:tabs>
              <w:jc w:val="both"/>
              <w:rPr>
                <w:sz w:val="20"/>
                <w:szCs w:val="20"/>
                <w:lang w:val="en-US"/>
              </w:rPr>
            </w:pPr>
            <w:r w:rsidRPr="003F6731">
              <w:rPr>
                <w:sz w:val="20"/>
                <w:szCs w:val="20"/>
                <w:lang w:val="en-US"/>
              </w:rPr>
              <w:t>N of Items</w:t>
            </w:r>
          </w:p>
        </w:tc>
      </w:tr>
      <w:tr w:rsidR="004B43C7" w:rsidRPr="003F6731" w14:paraId="5FFF601B" w14:textId="77777777" w:rsidTr="00263D24">
        <w:tc>
          <w:tcPr>
            <w:tcW w:w="1985" w:type="dxa"/>
          </w:tcPr>
          <w:p w14:paraId="23035829" w14:textId="77777777" w:rsidR="004B43C7" w:rsidRPr="003F6731" w:rsidRDefault="004B43C7" w:rsidP="006B3B4C">
            <w:pPr>
              <w:tabs>
                <w:tab w:val="left" w:pos="851"/>
              </w:tabs>
              <w:jc w:val="both"/>
              <w:rPr>
                <w:sz w:val="20"/>
                <w:szCs w:val="20"/>
                <w:lang w:val="en-US"/>
              </w:rPr>
            </w:pPr>
            <w:r w:rsidRPr="003F6731">
              <w:rPr>
                <w:sz w:val="20"/>
                <w:szCs w:val="20"/>
                <w:lang w:val="en-US"/>
              </w:rPr>
              <w:t>0,838</w:t>
            </w:r>
          </w:p>
        </w:tc>
        <w:tc>
          <w:tcPr>
            <w:tcW w:w="1559" w:type="dxa"/>
          </w:tcPr>
          <w:p w14:paraId="5259F456" w14:textId="77777777" w:rsidR="004B43C7" w:rsidRPr="003F6731" w:rsidRDefault="004B43C7" w:rsidP="006B3B4C">
            <w:pPr>
              <w:tabs>
                <w:tab w:val="left" w:pos="851"/>
              </w:tabs>
              <w:jc w:val="both"/>
              <w:rPr>
                <w:sz w:val="20"/>
                <w:szCs w:val="20"/>
                <w:lang w:val="en-US"/>
              </w:rPr>
            </w:pPr>
            <w:r w:rsidRPr="003F6731">
              <w:rPr>
                <w:sz w:val="20"/>
                <w:szCs w:val="20"/>
                <w:lang w:val="en-US"/>
              </w:rPr>
              <w:t>14</w:t>
            </w:r>
          </w:p>
        </w:tc>
      </w:tr>
    </w:tbl>
    <w:p w14:paraId="641DE3C3" w14:textId="77777777" w:rsidR="0016310C" w:rsidRPr="003F6731" w:rsidRDefault="0016310C" w:rsidP="005412A5">
      <w:pPr>
        <w:spacing w:line="276" w:lineRule="auto"/>
        <w:rPr>
          <w:sz w:val="20"/>
          <w:szCs w:val="20"/>
        </w:rPr>
      </w:pPr>
    </w:p>
    <w:p w14:paraId="5DE6583B" w14:textId="6BC4487D" w:rsidR="004B43C7" w:rsidRPr="003F6731" w:rsidRDefault="004B43C7" w:rsidP="005412A5">
      <w:pPr>
        <w:spacing w:line="276" w:lineRule="auto"/>
        <w:ind w:firstLine="426"/>
        <w:jc w:val="both"/>
        <w:rPr>
          <w:sz w:val="20"/>
          <w:szCs w:val="20"/>
          <w:lang w:val="sv-SE"/>
        </w:rPr>
      </w:pPr>
      <w:r w:rsidRPr="003F6731">
        <w:rPr>
          <w:sz w:val="20"/>
          <w:szCs w:val="20"/>
        </w:rPr>
        <w:t xml:space="preserve">Berdasarkan hasil analisis data nilai Cronbach Alpha variabel Pencegahan Pencemaran Limbah B3 Cair (X) sebesar 0,838, lebih besar dari ambang batas 0,60. </w:t>
      </w:r>
      <w:r w:rsidRPr="003F6731">
        <w:rPr>
          <w:sz w:val="20"/>
          <w:szCs w:val="20"/>
          <w:lang w:val="sv-SE"/>
        </w:rPr>
        <w:t>Hal ini menunjukkan bahwa instrumen yang digunakan pada variabel tersebut memiliki tingkat reliabilitas yang baik dan layak digunakan sebagai alat pengumpulan data dalam penelitian ini.</w:t>
      </w:r>
    </w:p>
    <w:p w14:paraId="25BB7F4A" w14:textId="77777777" w:rsidR="0016310C" w:rsidRPr="003F6731" w:rsidRDefault="0016310C" w:rsidP="00867F65">
      <w:pPr>
        <w:jc w:val="both"/>
        <w:rPr>
          <w:sz w:val="20"/>
          <w:szCs w:val="20"/>
          <w:lang w:val="sv-SE"/>
        </w:rPr>
      </w:pPr>
    </w:p>
    <w:p w14:paraId="27644335" w14:textId="2B884493" w:rsidR="003154F1" w:rsidRPr="003F6731" w:rsidRDefault="004B43C7" w:rsidP="00867F65">
      <w:pPr>
        <w:jc w:val="both"/>
        <w:rPr>
          <w:b/>
          <w:bCs/>
          <w:sz w:val="20"/>
          <w:szCs w:val="20"/>
          <w:lang w:val="sv-SE"/>
        </w:rPr>
      </w:pPr>
      <w:r w:rsidRPr="003F6731">
        <w:rPr>
          <w:b/>
          <w:bCs/>
          <w:sz w:val="20"/>
          <w:szCs w:val="20"/>
          <w:lang w:val="sv-SE"/>
        </w:rPr>
        <w:t>Uji Multikolinearitas</w:t>
      </w:r>
    </w:p>
    <w:p w14:paraId="7DA5EB7E" w14:textId="77777777" w:rsidR="003154F1" w:rsidRPr="003F6731" w:rsidRDefault="004B43C7" w:rsidP="005412A5">
      <w:pPr>
        <w:spacing w:line="276" w:lineRule="auto"/>
        <w:ind w:firstLine="426"/>
        <w:jc w:val="both"/>
        <w:rPr>
          <w:sz w:val="20"/>
          <w:szCs w:val="20"/>
          <w:lang w:val="sv-SE"/>
        </w:rPr>
      </w:pPr>
      <w:r w:rsidRPr="003F6731">
        <w:rPr>
          <w:sz w:val="20"/>
          <w:szCs w:val="20"/>
          <w:lang w:val="sv-SE"/>
        </w:rPr>
        <w:t>Uji multikolinearitas dilakukan untuk menguji tingkat korelasi antar variabel independen guna memastikan tidak adanya hubungan yang sangat tinggi antar variabel bebas, sehingga model regresi yang digunakan menjadi lebih valid dan akurat. Hipotesis yang digunakan dalam pengujian ini adalah:</w:t>
      </w:r>
    </w:p>
    <w:p w14:paraId="414080C6" w14:textId="77777777" w:rsidR="003154F1" w:rsidRPr="003F6731" w:rsidRDefault="004B43C7" w:rsidP="005412A5">
      <w:pPr>
        <w:spacing w:line="276" w:lineRule="auto"/>
        <w:jc w:val="both"/>
        <w:rPr>
          <w:sz w:val="20"/>
          <w:szCs w:val="20"/>
          <w:lang w:val="sv-SE"/>
        </w:rPr>
      </w:pPr>
      <w:r w:rsidRPr="003F6731">
        <w:rPr>
          <w:sz w:val="20"/>
          <w:szCs w:val="20"/>
          <w:lang w:val="sv-SE"/>
        </w:rPr>
        <w:t>H₀: Variabel bebas X1, X2, dan X3 mengalami multikolinearitas (VIF &gt; 10)</w:t>
      </w:r>
    </w:p>
    <w:p w14:paraId="259FF0A0" w14:textId="28E3ABBF" w:rsidR="004B43C7" w:rsidRPr="003F6731" w:rsidRDefault="004B43C7" w:rsidP="005412A5">
      <w:pPr>
        <w:spacing w:line="276" w:lineRule="auto"/>
        <w:jc w:val="both"/>
        <w:rPr>
          <w:sz w:val="20"/>
          <w:szCs w:val="20"/>
          <w:lang w:val="sv-SE"/>
        </w:rPr>
      </w:pPr>
      <w:r w:rsidRPr="003F6731">
        <w:rPr>
          <w:sz w:val="20"/>
          <w:szCs w:val="20"/>
          <w:lang w:val="sv-SE"/>
        </w:rPr>
        <w:t>H₁: Variabel bebas X1, X2, dan X3 tidak mengalami multikolinearitas (VIF &lt; 10)</w:t>
      </w:r>
    </w:p>
    <w:p w14:paraId="41428166" w14:textId="77777777" w:rsidR="003154F1" w:rsidRPr="003F6731" w:rsidRDefault="003154F1" w:rsidP="00867F65">
      <w:pPr>
        <w:ind w:left="993"/>
        <w:jc w:val="both"/>
        <w:rPr>
          <w:sz w:val="20"/>
          <w:szCs w:val="20"/>
          <w:lang w:val="sv-SE"/>
        </w:rPr>
      </w:pPr>
    </w:p>
    <w:p w14:paraId="356C56EF" w14:textId="0A550F9A" w:rsidR="003154F1" w:rsidRPr="003F6731" w:rsidRDefault="00D33D9D" w:rsidP="00D33D9D">
      <w:pPr>
        <w:ind w:left="2433"/>
        <w:jc w:val="both"/>
        <w:rPr>
          <w:sz w:val="20"/>
          <w:szCs w:val="20"/>
        </w:rPr>
      </w:pPr>
      <w:r w:rsidRPr="003F6731">
        <w:rPr>
          <w:sz w:val="20"/>
          <w:szCs w:val="20"/>
          <w:lang w:val="sv-SE"/>
        </w:rPr>
        <w:t xml:space="preserve">  </w:t>
      </w:r>
      <w:r w:rsidRPr="003F6731">
        <w:rPr>
          <w:sz w:val="20"/>
          <w:szCs w:val="20"/>
        </w:rPr>
        <w:t>Tabel 3. Hasil Uji Multikolinearitas</w:t>
      </w:r>
    </w:p>
    <w:p w14:paraId="4D94C84F" w14:textId="77777777" w:rsidR="003154F1" w:rsidRPr="003F6731" w:rsidRDefault="003154F1" w:rsidP="00D33D9D">
      <w:pPr>
        <w:ind w:left="993"/>
        <w:jc w:val="both"/>
        <w:rPr>
          <w:sz w:val="20"/>
          <w:szCs w:val="20"/>
        </w:rPr>
      </w:pPr>
    </w:p>
    <w:tbl>
      <w:tblPr>
        <w:tblW w:w="8265" w:type="dxa"/>
        <w:tblInd w:w="1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6"/>
        <w:gridCol w:w="865"/>
        <w:gridCol w:w="838"/>
        <w:gridCol w:w="787"/>
        <w:gridCol w:w="1068"/>
        <w:gridCol w:w="1276"/>
        <w:gridCol w:w="2595"/>
      </w:tblGrid>
      <w:tr w:rsidR="004B43C7" w:rsidRPr="003F6731" w14:paraId="18A02658" w14:textId="77777777" w:rsidTr="006B3B4C">
        <w:trPr>
          <w:cantSplit/>
          <w:trHeight w:val="330"/>
        </w:trPr>
        <w:tc>
          <w:tcPr>
            <w:tcW w:w="8265" w:type="dxa"/>
            <w:gridSpan w:val="7"/>
            <w:tcBorders>
              <w:top w:val="nil"/>
              <w:left w:val="nil"/>
              <w:bottom w:val="nil"/>
              <w:right w:val="nil"/>
            </w:tcBorders>
            <w:shd w:val="clear" w:color="auto" w:fill="FFFFFF"/>
          </w:tcPr>
          <w:p w14:paraId="03DEE266" w14:textId="77777777" w:rsidR="004B43C7" w:rsidRPr="003F6731" w:rsidRDefault="004B43C7" w:rsidP="00D33D9D">
            <w:pPr>
              <w:autoSpaceDE w:val="0"/>
              <w:autoSpaceDN w:val="0"/>
              <w:adjustRightInd w:val="0"/>
              <w:ind w:right="60"/>
              <w:rPr>
                <w:color w:val="000000"/>
                <w:sz w:val="20"/>
                <w:szCs w:val="20"/>
              </w:rPr>
            </w:pPr>
            <w:r w:rsidRPr="003F6731">
              <w:rPr>
                <w:b/>
                <w:bCs/>
                <w:color w:val="000000"/>
                <w:sz w:val="20"/>
                <w:szCs w:val="20"/>
              </w:rPr>
              <w:t xml:space="preserve">                                                Coefficients</w:t>
            </w:r>
            <w:r w:rsidRPr="003F6731">
              <w:rPr>
                <w:b/>
                <w:bCs/>
                <w:color w:val="000000"/>
                <w:sz w:val="20"/>
                <w:szCs w:val="20"/>
                <w:vertAlign w:val="superscript"/>
              </w:rPr>
              <w:t>a</w:t>
            </w:r>
          </w:p>
        </w:tc>
      </w:tr>
      <w:tr w:rsidR="004B43C7" w:rsidRPr="003F6731" w14:paraId="3ED5D62C" w14:textId="77777777" w:rsidTr="006B3B4C">
        <w:trPr>
          <w:gridAfter w:val="1"/>
          <w:wAfter w:w="2595" w:type="dxa"/>
          <w:cantSplit/>
          <w:trHeight w:val="318"/>
        </w:trPr>
        <w:tc>
          <w:tcPr>
            <w:tcW w:w="1701" w:type="dxa"/>
            <w:gridSpan w:val="2"/>
            <w:vMerge w:val="restart"/>
            <w:tcBorders>
              <w:top w:val="single" w:sz="16" w:space="0" w:color="000000"/>
              <w:left w:val="single" w:sz="16" w:space="0" w:color="000000"/>
              <w:bottom w:val="nil"/>
              <w:right w:val="nil"/>
            </w:tcBorders>
            <w:shd w:val="clear" w:color="auto" w:fill="FFFFFF"/>
          </w:tcPr>
          <w:p w14:paraId="52EBB5CA" w14:textId="77777777" w:rsidR="004B43C7" w:rsidRPr="003F6731" w:rsidRDefault="004B43C7" w:rsidP="006B3B4C">
            <w:pPr>
              <w:autoSpaceDE w:val="0"/>
              <w:autoSpaceDN w:val="0"/>
              <w:adjustRightInd w:val="0"/>
              <w:ind w:left="60" w:right="60"/>
              <w:rPr>
                <w:color w:val="000000"/>
                <w:sz w:val="20"/>
                <w:szCs w:val="20"/>
              </w:rPr>
            </w:pPr>
            <w:r w:rsidRPr="003F6731">
              <w:rPr>
                <w:color w:val="000000"/>
                <w:sz w:val="20"/>
                <w:szCs w:val="20"/>
              </w:rPr>
              <w:t>Model</w:t>
            </w:r>
          </w:p>
        </w:tc>
        <w:tc>
          <w:tcPr>
            <w:tcW w:w="838" w:type="dxa"/>
            <w:vMerge w:val="restart"/>
            <w:tcBorders>
              <w:top w:val="single" w:sz="16" w:space="0" w:color="000000"/>
            </w:tcBorders>
            <w:shd w:val="clear" w:color="auto" w:fill="FFFFFF"/>
          </w:tcPr>
          <w:p w14:paraId="37A9EC96" w14:textId="77777777" w:rsidR="004B43C7" w:rsidRPr="003F6731" w:rsidRDefault="004B43C7" w:rsidP="006B3B4C">
            <w:pPr>
              <w:autoSpaceDE w:val="0"/>
              <w:autoSpaceDN w:val="0"/>
              <w:adjustRightInd w:val="0"/>
              <w:ind w:left="60" w:right="60"/>
              <w:rPr>
                <w:color w:val="000000"/>
                <w:sz w:val="20"/>
                <w:szCs w:val="20"/>
              </w:rPr>
            </w:pPr>
            <w:r w:rsidRPr="003F6731">
              <w:rPr>
                <w:color w:val="000000"/>
                <w:sz w:val="20"/>
                <w:szCs w:val="20"/>
              </w:rPr>
              <w:t>t</w:t>
            </w:r>
          </w:p>
        </w:tc>
        <w:tc>
          <w:tcPr>
            <w:tcW w:w="787" w:type="dxa"/>
            <w:vMerge w:val="restart"/>
            <w:tcBorders>
              <w:top w:val="single" w:sz="16" w:space="0" w:color="000000"/>
            </w:tcBorders>
            <w:shd w:val="clear" w:color="auto" w:fill="FFFFFF"/>
          </w:tcPr>
          <w:p w14:paraId="0CE6070B" w14:textId="77777777" w:rsidR="004B43C7" w:rsidRPr="003F6731" w:rsidRDefault="004B43C7" w:rsidP="006B3B4C">
            <w:pPr>
              <w:autoSpaceDE w:val="0"/>
              <w:autoSpaceDN w:val="0"/>
              <w:adjustRightInd w:val="0"/>
              <w:ind w:left="60" w:right="60"/>
              <w:rPr>
                <w:color w:val="000000"/>
                <w:sz w:val="20"/>
                <w:szCs w:val="20"/>
              </w:rPr>
            </w:pPr>
            <w:r w:rsidRPr="003F6731">
              <w:rPr>
                <w:color w:val="000000"/>
                <w:sz w:val="20"/>
                <w:szCs w:val="20"/>
              </w:rPr>
              <w:t>Sig.</w:t>
            </w:r>
          </w:p>
        </w:tc>
        <w:tc>
          <w:tcPr>
            <w:tcW w:w="2344" w:type="dxa"/>
            <w:gridSpan w:val="2"/>
            <w:tcBorders>
              <w:top w:val="single" w:sz="16" w:space="0" w:color="000000"/>
            </w:tcBorders>
            <w:shd w:val="clear" w:color="auto" w:fill="FFFFFF"/>
          </w:tcPr>
          <w:p w14:paraId="6FA8EE96" w14:textId="77777777" w:rsidR="004B43C7" w:rsidRPr="003F6731" w:rsidRDefault="004B43C7" w:rsidP="006B3B4C">
            <w:pPr>
              <w:autoSpaceDE w:val="0"/>
              <w:autoSpaceDN w:val="0"/>
              <w:adjustRightInd w:val="0"/>
              <w:ind w:left="60" w:right="60"/>
              <w:rPr>
                <w:color w:val="000000"/>
                <w:sz w:val="20"/>
                <w:szCs w:val="20"/>
              </w:rPr>
            </w:pPr>
            <w:r w:rsidRPr="003F6731">
              <w:rPr>
                <w:color w:val="000000"/>
                <w:sz w:val="20"/>
                <w:szCs w:val="20"/>
              </w:rPr>
              <w:t>Collinearity Statistics</w:t>
            </w:r>
          </w:p>
        </w:tc>
      </w:tr>
      <w:tr w:rsidR="004B43C7" w:rsidRPr="003F6731" w14:paraId="1C76B5EF" w14:textId="77777777" w:rsidTr="006B3B4C">
        <w:trPr>
          <w:gridAfter w:val="1"/>
          <w:wAfter w:w="2595" w:type="dxa"/>
          <w:cantSplit/>
          <w:trHeight w:val="144"/>
        </w:trPr>
        <w:tc>
          <w:tcPr>
            <w:tcW w:w="1701" w:type="dxa"/>
            <w:gridSpan w:val="2"/>
            <w:vMerge/>
            <w:tcBorders>
              <w:top w:val="single" w:sz="16" w:space="0" w:color="000000"/>
              <w:left w:val="single" w:sz="16" w:space="0" w:color="000000"/>
              <w:bottom w:val="nil"/>
              <w:right w:val="nil"/>
            </w:tcBorders>
            <w:shd w:val="clear" w:color="auto" w:fill="FFFFFF"/>
          </w:tcPr>
          <w:p w14:paraId="2C861C32" w14:textId="77777777" w:rsidR="004B43C7" w:rsidRPr="003F6731" w:rsidRDefault="004B43C7" w:rsidP="006B3B4C">
            <w:pPr>
              <w:autoSpaceDE w:val="0"/>
              <w:autoSpaceDN w:val="0"/>
              <w:adjustRightInd w:val="0"/>
              <w:rPr>
                <w:color w:val="000000"/>
                <w:sz w:val="20"/>
                <w:szCs w:val="20"/>
              </w:rPr>
            </w:pPr>
          </w:p>
        </w:tc>
        <w:tc>
          <w:tcPr>
            <w:tcW w:w="838" w:type="dxa"/>
            <w:vMerge/>
            <w:tcBorders>
              <w:top w:val="single" w:sz="16" w:space="0" w:color="000000"/>
            </w:tcBorders>
            <w:shd w:val="clear" w:color="auto" w:fill="FFFFFF"/>
          </w:tcPr>
          <w:p w14:paraId="2FF46535" w14:textId="77777777" w:rsidR="004B43C7" w:rsidRPr="003F6731" w:rsidRDefault="004B43C7" w:rsidP="006B3B4C">
            <w:pPr>
              <w:autoSpaceDE w:val="0"/>
              <w:autoSpaceDN w:val="0"/>
              <w:adjustRightInd w:val="0"/>
              <w:rPr>
                <w:color w:val="000000"/>
                <w:sz w:val="20"/>
                <w:szCs w:val="20"/>
              </w:rPr>
            </w:pPr>
          </w:p>
        </w:tc>
        <w:tc>
          <w:tcPr>
            <w:tcW w:w="787" w:type="dxa"/>
            <w:vMerge/>
            <w:tcBorders>
              <w:top w:val="single" w:sz="16" w:space="0" w:color="000000"/>
            </w:tcBorders>
            <w:shd w:val="clear" w:color="auto" w:fill="FFFFFF"/>
          </w:tcPr>
          <w:p w14:paraId="4DDB8130" w14:textId="77777777" w:rsidR="004B43C7" w:rsidRPr="003F6731" w:rsidRDefault="004B43C7" w:rsidP="006B3B4C">
            <w:pPr>
              <w:autoSpaceDE w:val="0"/>
              <w:autoSpaceDN w:val="0"/>
              <w:adjustRightInd w:val="0"/>
              <w:rPr>
                <w:color w:val="000000"/>
                <w:sz w:val="20"/>
                <w:szCs w:val="20"/>
              </w:rPr>
            </w:pPr>
          </w:p>
        </w:tc>
        <w:tc>
          <w:tcPr>
            <w:tcW w:w="1068" w:type="dxa"/>
            <w:tcBorders>
              <w:bottom w:val="single" w:sz="16" w:space="0" w:color="000000"/>
            </w:tcBorders>
            <w:shd w:val="clear" w:color="auto" w:fill="FFFFFF"/>
          </w:tcPr>
          <w:p w14:paraId="78F7ED98" w14:textId="77777777" w:rsidR="004B43C7" w:rsidRPr="003F6731" w:rsidRDefault="004B43C7" w:rsidP="006B3B4C">
            <w:pPr>
              <w:autoSpaceDE w:val="0"/>
              <w:autoSpaceDN w:val="0"/>
              <w:adjustRightInd w:val="0"/>
              <w:ind w:left="60" w:right="60"/>
              <w:rPr>
                <w:color w:val="000000"/>
                <w:sz w:val="20"/>
                <w:szCs w:val="20"/>
              </w:rPr>
            </w:pPr>
            <w:r w:rsidRPr="003F6731">
              <w:rPr>
                <w:color w:val="000000"/>
                <w:sz w:val="20"/>
                <w:szCs w:val="20"/>
              </w:rPr>
              <w:t>Tolerance</w:t>
            </w:r>
          </w:p>
        </w:tc>
        <w:tc>
          <w:tcPr>
            <w:tcW w:w="1276" w:type="dxa"/>
            <w:tcBorders>
              <w:bottom w:val="single" w:sz="16" w:space="0" w:color="000000"/>
              <w:right w:val="single" w:sz="16" w:space="0" w:color="000000"/>
            </w:tcBorders>
            <w:shd w:val="clear" w:color="auto" w:fill="FFFFFF"/>
          </w:tcPr>
          <w:p w14:paraId="5A62D448" w14:textId="77777777" w:rsidR="004B43C7" w:rsidRPr="003F6731" w:rsidRDefault="004B43C7" w:rsidP="006B3B4C">
            <w:pPr>
              <w:autoSpaceDE w:val="0"/>
              <w:autoSpaceDN w:val="0"/>
              <w:adjustRightInd w:val="0"/>
              <w:ind w:left="60" w:right="60"/>
              <w:rPr>
                <w:color w:val="000000"/>
                <w:sz w:val="20"/>
                <w:szCs w:val="20"/>
              </w:rPr>
            </w:pPr>
            <w:r w:rsidRPr="003F6731">
              <w:rPr>
                <w:color w:val="000000"/>
                <w:sz w:val="20"/>
                <w:szCs w:val="20"/>
              </w:rPr>
              <w:t>VIF</w:t>
            </w:r>
          </w:p>
        </w:tc>
      </w:tr>
      <w:tr w:rsidR="004B43C7" w:rsidRPr="003F6731" w14:paraId="2D674A06" w14:textId="77777777" w:rsidTr="006B3B4C">
        <w:trPr>
          <w:gridAfter w:val="1"/>
          <w:wAfter w:w="2595" w:type="dxa"/>
          <w:cantSplit/>
          <w:trHeight w:val="318"/>
        </w:trPr>
        <w:tc>
          <w:tcPr>
            <w:tcW w:w="836" w:type="dxa"/>
            <w:vMerge w:val="restart"/>
            <w:tcBorders>
              <w:top w:val="single" w:sz="16" w:space="0" w:color="000000"/>
              <w:left w:val="single" w:sz="16" w:space="0" w:color="000000"/>
              <w:bottom w:val="single" w:sz="16" w:space="0" w:color="000000"/>
              <w:right w:val="nil"/>
            </w:tcBorders>
            <w:shd w:val="clear" w:color="auto" w:fill="FFFFFF"/>
            <w:vAlign w:val="center"/>
          </w:tcPr>
          <w:p w14:paraId="112E5B42" w14:textId="77777777" w:rsidR="004B43C7" w:rsidRPr="003F6731" w:rsidRDefault="004B43C7" w:rsidP="006B3B4C">
            <w:pPr>
              <w:autoSpaceDE w:val="0"/>
              <w:autoSpaceDN w:val="0"/>
              <w:adjustRightInd w:val="0"/>
              <w:spacing w:line="320" w:lineRule="atLeast"/>
              <w:ind w:left="60" w:right="60"/>
              <w:rPr>
                <w:color w:val="000000"/>
                <w:sz w:val="20"/>
                <w:szCs w:val="20"/>
              </w:rPr>
            </w:pPr>
            <w:r w:rsidRPr="003F6731">
              <w:rPr>
                <w:color w:val="000000"/>
                <w:sz w:val="20"/>
                <w:szCs w:val="20"/>
              </w:rPr>
              <w:t>1</w:t>
            </w:r>
          </w:p>
        </w:tc>
        <w:tc>
          <w:tcPr>
            <w:tcW w:w="865" w:type="dxa"/>
            <w:tcBorders>
              <w:top w:val="single" w:sz="16" w:space="0" w:color="000000"/>
              <w:left w:val="nil"/>
              <w:bottom w:val="nil"/>
              <w:right w:val="single" w:sz="16" w:space="0" w:color="000000"/>
            </w:tcBorders>
            <w:shd w:val="clear" w:color="auto" w:fill="FFFFFF"/>
            <w:vAlign w:val="center"/>
          </w:tcPr>
          <w:p w14:paraId="3A6FA6C1" w14:textId="77777777" w:rsidR="004B43C7" w:rsidRPr="003F6731" w:rsidRDefault="004B43C7" w:rsidP="006B3B4C">
            <w:pPr>
              <w:autoSpaceDE w:val="0"/>
              <w:autoSpaceDN w:val="0"/>
              <w:adjustRightInd w:val="0"/>
              <w:ind w:left="60" w:right="60"/>
              <w:rPr>
                <w:color w:val="000000"/>
                <w:sz w:val="20"/>
                <w:szCs w:val="20"/>
              </w:rPr>
            </w:pPr>
            <w:r w:rsidRPr="003F6731">
              <w:rPr>
                <w:color w:val="000000"/>
                <w:sz w:val="20"/>
                <w:szCs w:val="20"/>
              </w:rPr>
              <w:t>(Constant)</w:t>
            </w:r>
          </w:p>
        </w:tc>
        <w:tc>
          <w:tcPr>
            <w:tcW w:w="838" w:type="dxa"/>
            <w:tcBorders>
              <w:top w:val="single" w:sz="16" w:space="0" w:color="000000"/>
              <w:bottom w:val="nil"/>
            </w:tcBorders>
            <w:shd w:val="clear" w:color="auto" w:fill="FFFFFF"/>
          </w:tcPr>
          <w:p w14:paraId="685D014B" w14:textId="77777777" w:rsidR="004B43C7" w:rsidRPr="003F6731" w:rsidRDefault="004B43C7" w:rsidP="006B3B4C">
            <w:pPr>
              <w:autoSpaceDE w:val="0"/>
              <w:autoSpaceDN w:val="0"/>
              <w:adjustRightInd w:val="0"/>
              <w:ind w:left="60" w:right="60"/>
              <w:rPr>
                <w:color w:val="000000"/>
                <w:sz w:val="20"/>
                <w:szCs w:val="20"/>
              </w:rPr>
            </w:pPr>
            <w:r w:rsidRPr="003F6731">
              <w:rPr>
                <w:color w:val="000000"/>
                <w:sz w:val="20"/>
                <w:szCs w:val="20"/>
              </w:rPr>
              <w:t>-3.660</w:t>
            </w:r>
          </w:p>
        </w:tc>
        <w:tc>
          <w:tcPr>
            <w:tcW w:w="787" w:type="dxa"/>
            <w:tcBorders>
              <w:top w:val="single" w:sz="16" w:space="0" w:color="000000"/>
              <w:bottom w:val="nil"/>
            </w:tcBorders>
            <w:shd w:val="clear" w:color="auto" w:fill="FFFFFF"/>
          </w:tcPr>
          <w:p w14:paraId="53078984" w14:textId="77777777" w:rsidR="004B43C7" w:rsidRPr="003F6731" w:rsidRDefault="004B43C7" w:rsidP="006B3B4C">
            <w:pPr>
              <w:autoSpaceDE w:val="0"/>
              <w:autoSpaceDN w:val="0"/>
              <w:adjustRightInd w:val="0"/>
              <w:ind w:left="60" w:right="60"/>
              <w:rPr>
                <w:color w:val="000000"/>
                <w:sz w:val="20"/>
                <w:szCs w:val="20"/>
              </w:rPr>
            </w:pPr>
            <w:r w:rsidRPr="003F6731">
              <w:rPr>
                <w:color w:val="000000"/>
                <w:sz w:val="20"/>
                <w:szCs w:val="20"/>
              </w:rPr>
              <w:t>.001</w:t>
            </w:r>
          </w:p>
        </w:tc>
        <w:tc>
          <w:tcPr>
            <w:tcW w:w="1068" w:type="dxa"/>
            <w:tcBorders>
              <w:top w:val="single" w:sz="16" w:space="0" w:color="000000"/>
              <w:bottom w:val="nil"/>
            </w:tcBorders>
            <w:shd w:val="clear" w:color="auto" w:fill="FFFFFF"/>
          </w:tcPr>
          <w:p w14:paraId="63335CAD" w14:textId="77777777" w:rsidR="004B43C7" w:rsidRPr="003F6731" w:rsidRDefault="004B43C7" w:rsidP="006B3B4C">
            <w:pPr>
              <w:autoSpaceDE w:val="0"/>
              <w:autoSpaceDN w:val="0"/>
              <w:adjustRightInd w:val="0"/>
              <w:rPr>
                <w:sz w:val="20"/>
                <w:szCs w:val="20"/>
              </w:rPr>
            </w:pPr>
          </w:p>
        </w:tc>
        <w:tc>
          <w:tcPr>
            <w:tcW w:w="1276" w:type="dxa"/>
            <w:tcBorders>
              <w:top w:val="single" w:sz="16" w:space="0" w:color="000000"/>
              <w:bottom w:val="nil"/>
              <w:right w:val="single" w:sz="16" w:space="0" w:color="000000"/>
            </w:tcBorders>
            <w:shd w:val="clear" w:color="auto" w:fill="FFFFFF"/>
          </w:tcPr>
          <w:p w14:paraId="44773CE1" w14:textId="77777777" w:rsidR="004B43C7" w:rsidRPr="003F6731" w:rsidRDefault="004B43C7" w:rsidP="006B3B4C">
            <w:pPr>
              <w:autoSpaceDE w:val="0"/>
              <w:autoSpaceDN w:val="0"/>
              <w:adjustRightInd w:val="0"/>
              <w:rPr>
                <w:sz w:val="20"/>
                <w:szCs w:val="20"/>
              </w:rPr>
            </w:pPr>
          </w:p>
        </w:tc>
      </w:tr>
      <w:tr w:rsidR="004B43C7" w:rsidRPr="003F6731" w14:paraId="7050399D" w14:textId="77777777" w:rsidTr="006B3B4C">
        <w:trPr>
          <w:gridAfter w:val="1"/>
          <w:wAfter w:w="2595" w:type="dxa"/>
          <w:cantSplit/>
          <w:trHeight w:val="144"/>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14:paraId="6E8F8A30" w14:textId="77777777" w:rsidR="004B43C7" w:rsidRPr="003F6731" w:rsidRDefault="004B43C7" w:rsidP="006B3B4C">
            <w:pPr>
              <w:autoSpaceDE w:val="0"/>
              <w:autoSpaceDN w:val="0"/>
              <w:adjustRightInd w:val="0"/>
              <w:rPr>
                <w:sz w:val="20"/>
                <w:szCs w:val="20"/>
              </w:rPr>
            </w:pPr>
          </w:p>
        </w:tc>
        <w:tc>
          <w:tcPr>
            <w:tcW w:w="865" w:type="dxa"/>
            <w:tcBorders>
              <w:top w:val="nil"/>
              <w:left w:val="nil"/>
              <w:bottom w:val="nil"/>
              <w:right w:val="single" w:sz="16" w:space="0" w:color="000000"/>
            </w:tcBorders>
            <w:shd w:val="clear" w:color="auto" w:fill="FFFFFF"/>
            <w:vAlign w:val="center"/>
          </w:tcPr>
          <w:p w14:paraId="13B5549E" w14:textId="77777777" w:rsidR="004B43C7" w:rsidRPr="003F6731" w:rsidRDefault="004B43C7" w:rsidP="006B3B4C">
            <w:pPr>
              <w:autoSpaceDE w:val="0"/>
              <w:autoSpaceDN w:val="0"/>
              <w:adjustRightInd w:val="0"/>
              <w:ind w:left="60" w:right="60"/>
              <w:rPr>
                <w:color w:val="000000"/>
                <w:sz w:val="20"/>
                <w:szCs w:val="20"/>
              </w:rPr>
            </w:pPr>
            <w:r w:rsidRPr="003F6731">
              <w:rPr>
                <w:color w:val="000000"/>
                <w:sz w:val="20"/>
                <w:szCs w:val="20"/>
              </w:rPr>
              <w:t>X1</w:t>
            </w:r>
          </w:p>
        </w:tc>
        <w:tc>
          <w:tcPr>
            <w:tcW w:w="838" w:type="dxa"/>
            <w:tcBorders>
              <w:top w:val="nil"/>
              <w:bottom w:val="nil"/>
            </w:tcBorders>
            <w:shd w:val="clear" w:color="auto" w:fill="FFFFFF"/>
          </w:tcPr>
          <w:p w14:paraId="2E7BEA92" w14:textId="77777777" w:rsidR="004B43C7" w:rsidRPr="003F6731" w:rsidRDefault="004B43C7" w:rsidP="006B3B4C">
            <w:pPr>
              <w:autoSpaceDE w:val="0"/>
              <w:autoSpaceDN w:val="0"/>
              <w:adjustRightInd w:val="0"/>
              <w:ind w:left="60" w:right="60"/>
              <w:rPr>
                <w:color w:val="000000"/>
                <w:sz w:val="20"/>
                <w:szCs w:val="20"/>
              </w:rPr>
            </w:pPr>
            <w:r w:rsidRPr="003F6731">
              <w:rPr>
                <w:color w:val="000000"/>
                <w:sz w:val="20"/>
                <w:szCs w:val="20"/>
              </w:rPr>
              <w:t>3.690</w:t>
            </w:r>
          </w:p>
        </w:tc>
        <w:tc>
          <w:tcPr>
            <w:tcW w:w="787" w:type="dxa"/>
            <w:tcBorders>
              <w:top w:val="nil"/>
              <w:bottom w:val="nil"/>
            </w:tcBorders>
            <w:shd w:val="clear" w:color="auto" w:fill="FFFFFF"/>
          </w:tcPr>
          <w:p w14:paraId="62E2AD37" w14:textId="77777777" w:rsidR="004B43C7" w:rsidRPr="003F6731" w:rsidRDefault="004B43C7" w:rsidP="006B3B4C">
            <w:pPr>
              <w:autoSpaceDE w:val="0"/>
              <w:autoSpaceDN w:val="0"/>
              <w:adjustRightInd w:val="0"/>
              <w:ind w:left="60" w:right="60"/>
              <w:rPr>
                <w:color w:val="000000"/>
                <w:sz w:val="20"/>
                <w:szCs w:val="20"/>
              </w:rPr>
            </w:pPr>
            <w:r w:rsidRPr="003F6731">
              <w:rPr>
                <w:color w:val="000000"/>
                <w:sz w:val="20"/>
                <w:szCs w:val="20"/>
              </w:rPr>
              <w:t>.001</w:t>
            </w:r>
          </w:p>
        </w:tc>
        <w:tc>
          <w:tcPr>
            <w:tcW w:w="1068" w:type="dxa"/>
            <w:tcBorders>
              <w:top w:val="nil"/>
              <w:bottom w:val="nil"/>
            </w:tcBorders>
            <w:shd w:val="clear" w:color="auto" w:fill="FFFFFF"/>
          </w:tcPr>
          <w:p w14:paraId="2D1C1071" w14:textId="77777777" w:rsidR="004B43C7" w:rsidRPr="003F6731" w:rsidRDefault="004B43C7" w:rsidP="006B3B4C">
            <w:pPr>
              <w:autoSpaceDE w:val="0"/>
              <w:autoSpaceDN w:val="0"/>
              <w:adjustRightInd w:val="0"/>
              <w:ind w:left="60" w:right="60"/>
              <w:rPr>
                <w:color w:val="000000"/>
                <w:sz w:val="20"/>
                <w:szCs w:val="20"/>
              </w:rPr>
            </w:pPr>
            <w:r w:rsidRPr="003F6731">
              <w:rPr>
                <w:color w:val="000000"/>
                <w:sz w:val="20"/>
                <w:szCs w:val="20"/>
              </w:rPr>
              <w:t>.952</w:t>
            </w:r>
          </w:p>
        </w:tc>
        <w:tc>
          <w:tcPr>
            <w:tcW w:w="1276" w:type="dxa"/>
            <w:tcBorders>
              <w:top w:val="nil"/>
              <w:bottom w:val="nil"/>
              <w:right w:val="single" w:sz="16" w:space="0" w:color="000000"/>
            </w:tcBorders>
            <w:shd w:val="clear" w:color="auto" w:fill="FFFFFF"/>
          </w:tcPr>
          <w:p w14:paraId="28AF8363" w14:textId="77777777" w:rsidR="004B43C7" w:rsidRPr="003F6731" w:rsidRDefault="004B43C7" w:rsidP="006B3B4C">
            <w:pPr>
              <w:autoSpaceDE w:val="0"/>
              <w:autoSpaceDN w:val="0"/>
              <w:adjustRightInd w:val="0"/>
              <w:ind w:left="60" w:right="60"/>
              <w:rPr>
                <w:color w:val="000000"/>
                <w:sz w:val="20"/>
                <w:szCs w:val="20"/>
              </w:rPr>
            </w:pPr>
            <w:r w:rsidRPr="003F6731">
              <w:rPr>
                <w:color w:val="000000"/>
                <w:sz w:val="20"/>
                <w:szCs w:val="20"/>
              </w:rPr>
              <w:t>1.050</w:t>
            </w:r>
          </w:p>
        </w:tc>
      </w:tr>
      <w:tr w:rsidR="004B43C7" w:rsidRPr="003F6731" w14:paraId="1FAE7B7D" w14:textId="77777777" w:rsidTr="006B3B4C">
        <w:trPr>
          <w:gridAfter w:val="1"/>
          <w:wAfter w:w="2595" w:type="dxa"/>
          <w:cantSplit/>
          <w:trHeight w:val="144"/>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14:paraId="50BF3545" w14:textId="77777777" w:rsidR="004B43C7" w:rsidRPr="003F6731" w:rsidRDefault="004B43C7" w:rsidP="006B3B4C">
            <w:pPr>
              <w:autoSpaceDE w:val="0"/>
              <w:autoSpaceDN w:val="0"/>
              <w:adjustRightInd w:val="0"/>
              <w:rPr>
                <w:color w:val="000000"/>
                <w:sz w:val="20"/>
                <w:szCs w:val="20"/>
              </w:rPr>
            </w:pPr>
          </w:p>
        </w:tc>
        <w:tc>
          <w:tcPr>
            <w:tcW w:w="865" w:type="dxa"/>
            <w:tcBorders>
              <w:top w:val="nil"/>
              <w:left w:val="nil"/>
              <w:bottom w:val="nil"/>
              <w:right w:val="single" w:sz="16" w:space="0" w:color="000000"/>
            </w:tcBorders>
            <w:shd w:val="clear" w:color="auto" w:fill="FFFFFF"/>
            <w:vAlign w:val="center"/>
          </w:tcPr>
          <w:p w14:paraId="526B6E02" w14:textId="77777777" w:rsidR="004B43C7" w:rsidRPr="003F6731" w:rsidRDefault="004B43C7" w:rsidP="006B3B4C">
            <w:pPr>
              <w:autoSpaceDE w:val="0"/>
              <w:autoSpaceDN w:val="0"/>
              <w:adjustRightInd w:val="0"/>
              <w:ind w:left="60" w:right="60"/>
              <w:rPr>
                <w:color w:val="000000"/>
                <w:sz w:val="20"/>
                <w:szCs w:val="20"/>
              </w:rPr>
            </w:pPr>
            <w:r w:rsidRPr="003F6731">
              <w:rPr>
                <w:color w:val="000000"/>
                <w:sz w:val="20"/>
                <w:szCs w:val="20"/>
              </w:rPr>
              <w:t>X2</w:t>
            </w:r>
          </w:p>
        </w:tc>
        <w:tc>
          <w:tcPr>
            <w:tcW w:w="838" w:type="dxa"/>
            <w:tcBorders>
              <w:top w:val="nil"/>
              <w:bottom w:val="nil"/>
            </w:tcBorders>
            <w:shd w:val="clear" w:color="auto" w:fill="FFFFFF"/>
          </w:tcPr>
          <w:p w14:paraId="7E6829AD" w14:textId="77777777" w:rsidR="004B43C7" w:rsidRPr="003F6731" w:rsidRDefault="004B43C7" w:rsidP="006B3B4C">
            <w:pPr>
              <w:autoSpaceDE w:val="0"/>
              <w:autoSpaceDN w:val="0"/>
              <w:adjustRightInd w:val="0"/>
              <w:ind w:left="60" w:right="60"/>
              <w:rPr>
                <w:color w:val="000000"/>
                <w:sz w:val="20"/>
                <w:szCs w:val="20"/>
              </w:rPr>
            </w:pPr>
            <w:r w:rsidRPr="003F6731">
              <w:rPr>
                <w:color w:val="000000"/>
                <w:sz w:val="20"/>
                <w:szCs w:val="20"/>
              </w:rPr>
              <w:t>2.105</w:t>
            </w:r>
          </w:p>
        </w:tc>
        <w:tc>
          <w:tcPr>
            <w:tcW w:w="787" w:type="dxa"/>
            <w:tcBorders>
              <w:top w:val="nil"/>
              <w:bottom w:val="nil"/>
            </w:tcBorders>
            <w:shd w:val="clear" w:color="auto" w:fill="FFFFFF"/>
          </w:tcPr>
          <w:p w14:paraId="7D13C1B6" w14:textId="77777777" w:rsidR="004B43C7" w:rsidRPr="003F6731" w:rsidRDefault="004B43C7" w:rsidP="006B3B4C">
            <w:pPr>
              <w:autoSpaceDE w:val="0"/>
              <w:autoSpaceDN w:val="0"/>
              <w:adjustRightInd w:val="0"/>
              <w:ind w:left="60" w:right="60"/>
              <w:rPr>
                <w:color w:val="000000"/>
                <w:sz w:val="20"/>
                <w:szCs w:val="20"/>
              </w:rPr>
            </w:pPr>
            <w:r w:rsidRPr="003F6731">
              <w:rPr>
                <w:color w:val="000000"/>
                <w:sz w:val="20"/>
                <w:szCs w:val="20"/>
              </w:rPr>
              <w:t>.045</w:t>
            </w:r>
          </w:p>
        </w:tc>
        <w:tc>
          <w:tcPr>
            <w:tcW w:w="1068" w:type="dxa"/>
            <w:tcBorders>
              <w:top w:val="nil"/>
              <w:bottom w:val="nil"/>
            </w:tcBorders>
            <w:shd w:val="clear" w:color="auto" w:fill="FFFFFF"/>
          </w:tcPr>
          <w:p w14:paraId="79FB6AA9" w14:textId="77777777" w:rsidR="004B43C7" w:rsidRPr="003F6731" w:rsidRDefault="004B43C7" w:rsidP="006B3B4C">
            <w:pPr>
              <w:autoSpaceDE w:val="0"/>
              <w:autoSpaceDN w:val="0"/>
              <w:adjustRightInd w:val="0"/>
              <w:ind w:left="60" w:right="60"/>
              <w:rPr>
                <w:color w:val="000000"/>
                <w:sz w:val="20"/>
                <w:szCs w:val="20"/>
              </w:rPr>
            </w:pPr>
            <w:r w:rsidRPr="003F6731">
              <w:rPr>
                <w:color w:val="000000"/>
                <w:sz w:val="20"/>
                <w:szCs w:val="20"/>
              </w:rPr>
              <w:t>.902</w:t>
            </w:r>
          </w:p>
        </w:tc>
        <w:tc>
          <w:tcPr>
            <w:tcW w:w="1276" w:type="dxa"/>
            <w:tcBorders>
              <w:top w:val="nil"/>
              <w:bottom w:val="nil"/>
              <w:right w:val="single" w:sz="16" w:space="0" w:color="000000"/>
            </w:tcBorders>
            <w:shd w:val="clear" w:color="auto" w:fill="FFFFFF"/>
          </w:tcPr>
          <w:p w14:paraId="3D37C5DD" w14:textId="77777777" w:rsidR="004B43C7" w:rsidRPr="003F6731" w:rsidRDefault="004B43C7" w:rsidP="006B3B4C">
            <w:pPr>
              <w:autoSpaceDE w:val="0"/>
              <w:autoSpaceDN w:val="0"/>
              <w:adjustRightInd w:val="0"/>
              <w:ind w:left="60" w:right="60"/>
              <w:rPr>
                <w:color w:val="000000"/>
                <w:sz w:val="20"/>
                <w:szCs w:val="20"/>
              </w:rPr>
            </w:pPr>
            <w:r w:rsidRPr="003F6731">
              <w:rPr>
                <w:color w:val="000000"/>
                <w:sz w:val="20"/>
                <w:szCs w:val="20"/>
              </w:rPr>
              <w:t>1.109</w:t>
            </w:r>
          </w:p>
        </w:tc>
      </w:tr>
      <w:tr w:rsidR="004B43C7" w:rsidRPr="003F6731" w14:paraId="10B3C6EB" w14:textId="77777777" w:rsidTr="006B3B4C">
        <w:trPr>
          <w:gridAfter w:val="1"/>
          <w:wAfter w:w="2595" w:type="dxa"/>
          <w:cantSplit/>
          <w:trHeight w:val="144"/>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14:paraId="03C439D7" w14:textId="77777777" w:rsidR="004B43C7" w:rsidRPr="003F6731" w:rsidRDefault="004B43C7" w:rsidP="006B3B4C">
            <w:pPr>
              <w:autoSpaceDE w:val="0"/>
              <w:autoSpaceDN w:val="0"/>
              <w:adjustRightInd w:val="0"/>
              <w:rPr>
                <w:color w:val="000000"/>
                <w:sz w:val="20"/>
                <w:szCs w:val="20"/>
              </w:rPr>
            </w:pPr>
          </w:p>
        </w:tc>
        <w:tc>
          <w:tcPr>
            <w:tcW w:w="865" w:type="dxa"/>
            <w:tcBorders>
              <w:top w:val="nil"/>
              <w:left w:val="nil"/>
              <w:bottom w:val="single" w:sz="16" w:space="0" w:color="000000"/>
              <w:right w:val="single" w:sz="16" w:space="0" w:color="000000"/>
            </w:tcBorders>
            <w:shd w:val="clear" w:color="auto" w:fill="FFFFFF"/>
            <w:vAlign w:val="center"/>
          </w:tcPr>
          <w:p w14:paraId="19EB8EE7" w14:textId="77777777" w:rsidR="004B43C7" w:rsidRPr="003F6731" w:rsidRDefault="004B43C7" w:rsidP="006B3B4C">
            <w:pPr>
              <w:autoSpaceDE w:val="0"/>
              <w:autoSpaceDN w:val="0"/>
              <w:adjustRightInd w:val="0"/>
              <w:ind w:left="60" w:right="60"/>
              <w:rPr>
                <w:color w:val="000000"/>
                <w:sz w:val="20"/>
                <w:szCs w:val="20"/>
              </w:rPr>
            </w:pPr>
            <w:r w:rsidRPr="003F6731">
              <w:rPr>
                <w:color w:val="000000"/>
                <w:sz w:val="20"/>
                <w:szCs w:val="20"/>
              </w:rPr>
              <w:t>X3</w:t>
            </w:r>
          </w:p>
        </w:tc>
        <w:tc>
          <w:tcPr>
            <w:tcW w:w="838" w:type="dxa"/>
            <w:tcBorders>
              <w:top w:val="nil"/>
              <w:bottom w:val="single" w:sz="16" w:space="0" w:color="000000"/>
            </w:tcBorders>
            <w:shd w:val="clear" w:color="auto" w:fill="FFFFFF"/>
          </w:tcPr>
          <w:p w14:paraId="7CD5E451" w14:textId="77777777" w:rsidR="004B43C7" w:rsidRPr="003F6731" w:rsidRDefault="004B43C7" w:rsidP="006B3B4C">
            <w:pPr>
              <w:autoSpaceDE w:val="0"/>
              <w:autoSpaceDN w:val="0"/>
              <w:adjustRightInd w:val="0"/>
              <w:ind w:left="60" w:right="60"/>
              <w:rPr>
                <w:color w:val="000000"/>
                <w:sz w:val="20"/>
                <w:szCs w:val="20"/>
              </w:rPr>
            </w:pPr>
            <w:r w:rsidRPr="003F6731">
              <w:rPr>
                <w:color w:val="000000"/>
                <w:sz w:val="20"/>
                <w:szCs w:val="20"/>
              </w:rPr>
              <w:t>3.216</w:t>
            </w:r>
          </w:p>
        </w:tc>
        <w:tc>
          <w:tcPr>
            <w:tcW w:w="787" w:type="dxa"/>
            <w:tcBorders>
              <w:top w:val="nil"/>
              <w:bottom w:val="single" w:sz="16" w:space="0" w:color="000000"/>
            </w:tcBorders>
            <w:shd w:val="clear" w:color="auto" w:fill="FFFFFF"/>
          </w:tcPr>
          <w:p w14:paraId="34A504AB" w14:textId="77777777" w:rsidR="004B43C7" w:rsidRPr="003F6731" w:rsidRDefault="004B43C7" w:rsidP="006B3B4C">
            <w:pPr>
              <w:autoSpaceDE w:val="0"/>
              <w:autoSpaceDN w:val="0"/>
              <w:adjustRightInd w:val="0"/>
              <w:ind w:left="60" w:right="60"/>
              <w:rPr>
                <w:color w:val="000000"/>
                <w:sz w:val="20"/>
                <w:szCs w:val="20"/>
              </w:rPr>
            </w:pPr>
            <w:r w:rsidRPr="003F6731">
              <w:rPr>
                <w:color w:val="000000"/>
                <w:sz w:val="20"/>
                <w:szCs w:val="20"/>
              </w:rPr>
              <w:t>.003</w:t>
            </w:r>
          </w:p>
        </w:tc>
        <w:tc>
          <w:tcPr>
            <w:tcW w:w="1068" w:type="dxa"/>
            <w:tcBorders>
              <w:top w:val="nil"/>
              <w:bottom w:val="single" w:sz="16" w:space="0" w:color="000000"/>
            </w:tcBorders>
            <w:shd w:val="clear" w:color="auto" w:fill="FFFFFF"/>
          </w:tcPr>
          <w:p w14:paraId="39B0D6BC" w14:textId="77777777" w:rsidR="004B43C7" w:rsidRPr="003F6731" w:rsidRDefault="004B43C7" w:rsidP="006B3B4C">
            <w:pPr>
              <w:autoSpaceDE w:val="0"/>
              <w:autoSpaceDN w:val="0"/>
              <w:adjustRightInd w:val="0"/>
              <w:ind w:left="60" w:right="60"/>
              <w:rPr>
                <w:color w:val="000000"/>
                <w:sz w:val="20"/>
                <w:szCs w:val="20"/>
              </w:rPr>
            </w:pPr>
            <w:r w:rsidRPr="003F6731">
              <w:rPr>
                <w:color w:val="000000"/>
                <w:sz w:val="20"/>
                <w:szCs w:val="20"/>
              </w:rPr>
              <w:t>.904</w:t>
            </w:r>
          </w:p>
        </w:tc>
        <w:tc>
          <w:tcPr>
            <w:tcW w:w="1276" w:type="dxa"/>
            <w:tcBorders>
              <w:top w:val="nil"/>
              <w:bottom w:val="single" w:sz="16" w:space="0" w:color="000000"/>
              <w:right w:val="single" w:sz="16" w:space="0" w:color="000000"/>
            </w:tcBorders>
            <w:shd w:val="clear" w:color="auto" w:fill="FFFFFF"/>
          </w:tcPr>
          <w:p w14:paraId="502AB021" w14:textId="77777777" w:rsidR="004B43C7" w:rsidRPr="003F6731" w:rsidRDefault="004B43C7" w:rsidP="006B3B4C">
            <w:pPr>
              <w:autoSpaceDE w:val="0"/>
              <w:autoSpaceDN w:val="0"/>
              <w:adjustRightInd w:val="0"/>
              <w:ind w:left="60" w:right="60"/>
              <w:rPr>
                <w:color w:val="000000"/>
                <w:sz w:val="20"/>
                <w:szCs w:val="20"/>
              </w:rPr>
            </w:pPr>
            <w:r w:rsidRPr="003F6731">
              <w:rPr>
                <w:color w:val="000000"/>
                <w:sz w:val="20"/>
                <w:szCs w:val="20"/>
              </w:rPr>
              <w:t>1.106</w:t>
            </w:r>
          </w:p>
        </w:tc>
      </w:tr>
      <w:tr w:rsidR="004B43C7" w:rsidRPr="003F6731" w14:paraId="3C47E4C0" w14:textId="77777777" w:rsidTr="006B3B4C">
        <w:trPr>
          <w:cantSplit/>
          <w:trHeight w:val="318"/>
        </w:trPr>
        <w:tc>
          <w:tcPr>
            <w:tcW w:w="8265" w:type="dxa"/>
            <w:gridSpan w:val="7"/>
            <w:tcBorders>
              <w:top w:val="nil"/>
              <w:left w:val="nil"/>
              <w:bottom w:val="nil"/>
              <w:right w:val="nil"/>
            </w:tcBorders>
            <w:shd w:val="clear" w:color="auto" w:fill="FFFFFF"/>
          </w:tcPr>
          <w:p w14:paraId="2C7FC226" w14:textId="660FD369" w:rsidR="004B43C7" w:rsidRPr="003F6731" w:rsidRDefault="004B43C7" w:rsidP="003154F1">
            <w:pPr>
              <w:pStyle w:val="ListParagraph"/>
              <w:numPr>
                <w:ilvl w:val="0"/>
                <w:numId w:val="6"/>
              </w:numPr>
              <w:autoSpaceDE w:val="0"/>
              <w:autoSpaceDN w:val="0"/>
              <w:adjustRightInd w:val="0"/>
              <w:spacing w:after="0" w:line="320" w:lineRule="atLeast"/>
              <w:ind w:right="60"/>
              <w:jc w:val="left"/>
              <w:rPr>
                <w:i/>
                <w:iCs/>
                <w:color w:val="000000"/>
                <w:szCs w:val="20"/>
                <w:lang w:val="en-ID"/>
              </w:rPr>
            </w:pPr>
            <w:r w:rsidRPr="003F6731">
              <w:rPr>
                <w:color w:val="000000"/>
                <w:szCs w:val="20"/>
                <w:lang w:val="en-ID"/>
              </w:rPr>
              <w:t xml:space="preserve">Dependent Variable: </w:t>
            </w:r>
            <w:r w:rsidRPr="003F6731">
              <w:rPr>
                <w:i/>
                <w:iCs/>
                <w:color w:val="000000"/>
                <w:szCs w:val="20"/>
                <w:lang w:val="en-ID"/>
              </w:rPr>
              <w:t>Liquid Pollution Management</w:t>
            </w:r>
          </w:p>
        </w:tc>
      </w:tr>
    </w:tbl>
    <w:p w14:paraId="737003FD" w14:textId="77777777" w:rsidR="003154F1" w:rsidRPr="003F6731" w:rsidRDefault="003154F1" w:rsidP="003154F1">
      <w:pPr>
        <w:ind w:left="1134"/>
        <w:jc w:val="both"/>
        <w:rPr>
          <w:sz w:val="20"/>
          <w:szCs w:val="20"/>
        </w:rPr>
      </w:pPr>
    </w:p>
    <w:p w14:paraId="2D1F7564" w14:textId="29B7B31F" w:rsidR="004B43C7" w:rsidRPr="003F6731" w:rsidRDefault="004B43C7" w:rsidP="005412A5">
      <w:pPr>
        <w:spacing w:line="276" w:lineRule="auto"/>
        <w:ind w:firstLine="426"/>
        <w:jc w:val="both"/>
        <w:rPr>
          <w:sz w:val="20"/>
          <w:szCs w:val="20"/>
          <w:lang w:val="sv-SE"/>
        </w:rPr>
      </w:pPr>
      <w:r w:rsidRPr="003F6731">
        <w:rPr>
          <w:sz w:val="20"/>
          <w:szCs w:val="20"/>
        </w:rPr>
        <w:t>Berdasarkan hasil pengujian multikolinearitas yang diperoleh melalui perangkat lunak SPSS dan disajikan pada Tabel</w:t>
      </w:r>
      <w:r w:rsidR="00D33D9D" w:rsidRPr="003F6731">
        <w:rPr>
          <w:sz w:val="20"/>
          <w:szCs w:val="20"/>
        </w:rPr>
        <w:t xml:space="preserve"> 3</w:t>
      </w:r>
      <w:r w:rsidRPr="003F6731">
        <w:rPr>
          <w:sz w:val="20"/>
          <w:szCs w:val="20"/>
        </w:rPr>
        <w:t xml:space="preserve">, nilai Variance Inflation Factor (VIF) untuk ketiga variabel bebas menunjukkan angka di bawah 10, yaitu 1,050 untuk X1, 1,109 untuk X2, dan 1,106 untuk X3. </w:t>
      </w:r>
      <w:r w:rsidRPr="003F6731">
        <w:rPr>
          <w:sz w:val="20"/>
          <w:szCs w:val="20"/>
          <w:lang w:val="sv-SE"/>
        </w:rPr>
        <w:t>Selain itu, nilai tolerance untuk ketiga variabel juga lebih besar dari 0,10, dengan nilai masing-masing 0,952 untuk X1, 0,902 untuk X2, dan 0,904 untuk X3.</w:t>
      </w:r>
    </w:p>
    <w:p w14:paraId="08297C07" w14:textId="04EB2E90" w:rsidR="00867F65" w:rsidRPr="003F6731" w:rsidRDefault="004B43C7" w:rsidP="005412A5">
      <w:pPr>
        <w:spacing w:line="276" w:lineRule="auto"/>
        <w:ind w:firstLine="426"/>
        <w:jc w:val="both"/>
        <w:rPr>
          <w:sz w:val="20"/>
          <w:szCs w:val="20"/>
          <w:lang w:val="sv-SE"/>
        </w:rPr>
      </w:pPr>
      <w:r w:rsidRPr="003F6731">
        <w:rPr>
          <w:sz w:val="20"/>
          <w:szCs w:val="20"/>
          <w:lang w:val="sv-SE"/>
        </w:rPr>
        <w:t>Nilai-nilai tersebut mengindikasikan bahwa tidak terdapat masalah multikolinearitas antar variabel bebas dalam model regresi ini. Oleh karena itu, hipotesis nol (H₀) yang menyatakan adanya multikolinearitas antar variabel bebas ditolak, dan hipotesis alternatif (H₁) diterima.</w:t>
      </w:r>
    </w:p>
    <w:p w14:paraId="07FDDE3B" w14:textId="77777777" w:rsidR="00867F65" w:rsidRPr="003F6731" w:rsidRDefault="00867F65" w:rsidP="00867F65">
      <w:pPr>
        <w:ind w:left="1134" w:firstLine="284"/>
        <w:jc w:val="both"/>
        <w:rPr>
          <w:sz w:val="20"/>
          <w:szCs w:val="20"/>
          <w:lang w:val="sv-SE"/>
        </w:rPr>
      </w:pPr>
    </w:p>
    <w:p w14:paraId="0DB01DC6" w14:textId="77777777" w:rsidR="003154F1" w:rsidRPr="003F6731" w:rsidRDefault="004B43C7" w:rsidP="00867F65">
      <w:pPr>
        <w:jc w:val="both"/>
        <w:rPr>
          <w:b/>
          <w:bCs/>
          <w:sz w:val="20"/>
          <w:szCs w:val="20"/>
          <w:lang w:val="sv-SE"/>
        </w:rPr>
      </w:pPr>
      <w:r w:rsidRPr="003F6731">
        <w:rPr>
          <w:b/>
          <w:bCs/>
          <w:sz w:val="20"/>
          <w:szCs w:val="20"/>
          <w:lang w:val="sv-SE"/>
        </w:rPr>
        <w:t>Analisis Regresi Logistik Ordinal</w:t>
      </w:r>
    </w:p>
    <w:p w14:paraId="19B63AB6" w14:textId="5F5C6798" w:rsidR="003154F1" w:rsidRPr="003F6731" w:rsidRDefault="003154F1" w:rsidP="005412A5">
      <w:pPr>
        <w:spacing w:line="276" w:lineRule="auto"/>
        <w:ind w:firstLine="425"/>
        <w:jc w:val="both"/>
        <w:rPr>
          <w:sz w:val="20"/>
          <w:szCs w:val="20"/>
          <w:lang w:val="sv-SE"/>
        </w:rPr>
      </w:pPr>
      <w:r w:rsidRPr="003F6731">
        <w:rPr>
          <w:sz w:val="20"/>
          <w:szCs w:val="20"/>
          <w:lang w:val="sv-SE"/>
        </w:rPr>
        <w:t xml:space="preserve">Analisis regresi logistik ordinal dilakukan untuk menguji pengaruh variabel pencegahan pencemaran limbah B3 cair terhadap penerapan program </w:t>
      </w:r>
      <w:r w:rsidRPr="003F6731">
        <w:rPr>
          <w:i/>
          <w:iCs/>
          <w:sz w:val="20"/>
          <w:szCs w:val="20"/>
          <w:lang w:val="sv-SE"/>
        </w:rPr>
        <w:t>Green Port</w:t>
      </w:r>
      <w:r w:rsidRPr="003F6731">
        <w:rPr>
          <w:sz w:val="20"/>
          <w:szCs w:val="20"/>
          <w:lang w:val="sv-SE"/>
        </w:rPr>
        <w:t xml:space="preserve">. </w:t>
      </w:r>
      <w:r w:rsidR="00FD7B65" w:rsidRPr="003F6731">
        <w:rPr>
          <w:sz w:val="20"/>
          <w:szCs w:val="20"/>
          <w:lang w:val="sv-SE"/>
        </w:rPr>
        <w:t>Untuk memperjelas hubungan antar variabel dalam penelitian ini, berikut disajikan diagram alur model penelitian yang menggambarkan arah pengaruh dari variabel independen terhadap variabel dependen. Model ini digunakan sebagai dasar dalam analisis regresi logistik ordinal.</w:t>
      </w:r>
    </w:p>
    <w:p w14:paraId="31AD4ECE" w14:textId="77777777" w:rsidR="00FD7B65" w:rsidRPr="003F6731" w:rsidRDefault="00FD7B65" w:rsidP="00867F65">
      <w:pPr>
        <w:ind w:firstLine="426"/>
        <w:jc w:val="both"/>
        <w:rPr>
          <w:sz w:val="20"/>
          <w:szCs w:val="20"/>
          <w:lang w:val="sv-SE"/>
        </w:rPr>
      </w:pPr>
    </w:p>
    <w:p w14:paraId="46026FC7" w14:textId="79F67F7E" w:rsidR="00FD7B65" w:rsidRPr="003F6731" w:rsidRDefault="00FD7B65" w:rsidP="00FD7B65">
      <w:pPr>
        <w:ind w:left="2160"/>
        <w:jc w:val="both"/>
        <w:rPr>
          <w:sz w:val="20"/>
          <w:szCs w:val="20"/>
        </w:rPr>
      </w:pPr>
      <w:r w:rsidRPr="003F6731">
        <w:rPr>
          <w:sz w:val="20"/>
          <w:szCs w:val="20"/>
          <w:lang w:val="sv-SE"/>
        </w:rPr>
        <w:t xml:space="preserve">    </w:t>
      </w:r>
      <w:r w:rsidRPr="003F6731">
        <w:rPr>
          <w:sz w:val="20"/>
          <w:szCs w:val="20"/>
        </w:rPr>
        <w:t>Gambar 1. Diagram Hubungan Antar Variabel</w:t>
      </w:r>
    </w:p>
    <w:p w14:paraId="1EC44291" w14:textId="6212DFCA" w:rsidR="00FD7B65" w:rsidRPr="003F6731" w:rsidRDefault="00FD7B65" w:rsidP="00FD7B65">
      <w:pPr>
        <w:ind w:firstLine="426"/>
        <w:jc w:val="center"/>
        <w:rPr>
          <w:sz w:val="20"/>
          <w:szCs w:val="20"/>
        </w:rPr>
      </w:pPr>
      <w:r w:rsidRPr="003F6731">
        <w:rPr>
          <w:noProof/>
          <w:sz w:val="20"/>
          <w:szCs w:val="20"/>
        </w:rPr>
        <w:drawing>
          <wp:inline distT="0" distB="0" distL="0" distR="0" wp14:anchorId="0920322F" wp14:editId="0AB5A13B">
            <wp:extent cx="3638085" cy="1028700"/>
            <wp:effectExtent l="0" t="0" r="635" b="0"/>
            <wp:docPr id="1267006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006577" name="Picture 1267006577"/>
                    <pic:cNvPicPr/>
                  </pic:nvPicPr>
                  <pic:blipFill>
                    <a:blip r:embed="rId16">
                      <a:extLst>
                        <a:ext uri="{28A0092B-C50C-407E-A947-70E740481C1C}">
                          <a14:useLocalDpi xmlns:a14="http://schemas.microsoft.com/office/drawing/2010/main" val="0"/>
                        </a:ext>
                      </a:extLst>
                    </a:blip>
                    <a:stretch>
                      <a:fillRect/>
                    </a:stretch>
                  </pic:blipFill>
                  <pic:spPr>
                    <a:xfrm>
                      <a:off x="0" y="0"/>
                      <a:ext cx="3642325" cy="1029899"/>
                    </a:xfrm>
                    <a:prstGeom prst="rect">
                      <a:avLst/>
                    </a:prstGeom>
                  </pic:spPr>
                </pic:pic>
              </a:graphicData>
            </a:graphic>
          </wp:inline>
        </w:drawing>
      </w:r>
    </w:p>
    <w:p w14:paraId="4217FF4B" w14:textId="7E908B60" w:rsidR="0016310C" w:rsidRPr="003F6731" w:rsidRDefault="00FD7B65" w:rsidP="005412A5">
      <w:pPr>
        <w:spacing w:line="276" w:lineRule="auto"/>
        <w:jc w:val="both"/>
        <w:rPr>
          <w:sz w:val="20"/>
          <w:szCs w:val="20"/>
          <w:lang w:val="sv-SE"/>
        </w:rPr>
      </w:pPr>
      <w:r w:rsidRPr="003F6731">
        <w:rPr>
          <w:sz w:val="20"/>
          <w:szCs w:val="20"/>
        </w:rPr>
        <w:t xml:space="preserve">Berdasarkan diagram tersebut, dapat dilihat bahwa variabel X1 (Pencegahan Limbah B3 Cair), X2 (Kepatuhan Terhadap Regulasi), dan X3 (Penerapan Teknologi Ramah Lingkungan) diasumsikan memiliki pengaruh terhadap variabel Y (Penerapan Program </w:t>
      </w:r>
      <w:r w:rsidRPr="003F6731">
        <w:rPr>
          <w:i/>
          <w:iCs/>
          <w:sz w:val="20"/>
          <w:szCs w:val="20"/>
        </w:rPr>
        <w:t>Green Port</w:t>
      </w:r>
      <w:r w:rsidRPr="003F6731">
        <w:rPr>
          <w:sz w:val="20"/>
          <w:szCs w:val="20"/>
        </w:rPr>
        <w:t xml:space="preserve">). </w:t>
      </w:r>
      <w:r w:rsidRPr="003F6731">
        <w:rPr>
          <w:sz w:val="20"/>
          <w:szCs w:val="20"/>
          <w:lang w:val="sv-SE"/>
        </w:rPr>
        <w:t>Hubungan ini akan dianalisis lebih lanjut menggunakan regresi logistik ordinal untuk mengetahui pengaruh signifikan dari masing-masing variabel bebas terhadap variabel terikat.</w:t>
      </w:r>
    </w:p>
    <w:p w14:paraId="34757C2B" w14:textId="77777777" w:rsidR="00FD7B65" w:rsidRPr="003F6731" w:rsidRDefault="00FD7B65" w:rsidP="00FD7B65">
      <w:pPr>
        <w:jc w:val="both"/>
        <w:rPr>
          <w:sz w:val="20"/>
          <w:szCs w:val="20"/>
          <w:lang w:val="sv-SE"/>
        </w:rPr>
      </w:pPr>
    </w:p>
    <w:p w14:paraId="4D786D20" w14:textId="5E34C176" w:rsidR="00DC4A15" w:rsidRPr="003F6731" w:rsidRDefault="00DC4A15" w:rsidP="00DC4A15">
      <w:pPr>
        <w:jc w:val="center"/>
        <w:rPr>
          <w:sz w:val="20"/>
          <w:szCs w:val="20"/>
          <w:lang w:val="sv-SE"/>
        </w:rPr>
      </w:pPr>
      <w:r w:rsidRPr="003F6731">
        <w:rPr>
          <w:sz w:val="20"/>
          <w:szCs w:val="20"/>
          <w:lang w:val="sv-SE"/>
        </w:rPr>
        <w:t xml:space="preserve">Tabel </w:t>
      </w:r>
      <w:r w:rsidR="00263D24" w:rsidRPr="003F6731">
        <w:rPr>
          <w:sz w:val="20"/>
          <w:szCs w:val="20"/>
          <w:lang w:val="sv-SE"/>
        </w:rPr>
        <w:t>4</w:t>
      </w:r>
      <w:r w:rsidRPr="003F6731">
        <w:rPr>
          <w:sz w:val="20"/>
          <w:szCs w:val="20"/>
          <w:lang w:val="sv-SE"/>
        </w:rPr>
        <w:t>. Hasil Uji Regresi Logistik Ordinal</w:t>
      </w:r>
    </w:p>
    <w:p w14:paraId="7EF70CDD" w14:textId="77777777" w:rsidR="003154F1" w:rsidRPr="003F6731" w:rsidRDefault="003154F1" w:rsidP="003154F1">
      <w:pPr>
        <w:pStyle w:val="ListParagraph"/>
        <w:ind w:left="1429"/>
        <w:rPr>
          <w:szCs w:val="20"/>
        </w:rPr>
      </w:pPr>
      <w:r w:rsidRPr="003F6731">
        <w:rPr>
          <w:noProof/>
          <w:szCs w:val="20"/>
        </w:rPr>
        <w:drawing>
          <wp:inline distT="0" distB="0" distL="0" distR="0" wp14:anchorId="6938C779" wp14:editId="424951BC">
            <wp:extent cx="3797300" cy="1535253"/>
            <wp:effectExtent l="0" t="0" r="0" b="8255"/>
            <wp:docPr id="14882887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288774" name="Picture 1488288774"/>
                    <pic:cNvPicPr/>
                  </pic:nvPicPr>
                  <pic:blipFill>
                    <a:blip r:embed="rId17">
                      <a:extLst>
                        <a:ext uri="{28A0092B-C50C-407E-A947-70E740481C1C}">
                          <a14:useLocalDpi xmlns:a14="http://schemas.microsoft.com/office/drawing/2010/main" val="0"/>
                        </a:ext>
                      </a:extLst>
                    </a:blip>
                    <a:stretch>
                      <a:fillRect/>
                    </a:stretch>
                  </pic:blipFill>
                  <pic:spPr>
                    <a:xfrm>
                      <a:off x="0" y="0"/>
                      <a:ext cx="3867583" cy="1563668"/>
                    </a:xfrm>
                    <a:prstGeom prst="rect">
                      <a:avLst/>
                    </a:prstGeom>
                  </pic:spPr>
                </pic:pic>
              </a:graphicData>
            </a:graphic>
          </wp:inline>
        </w:drawing>
      </w:r>
    </w:p>
    <w:p w14:paraId="66B575B1" w14:textId="1BD7797B" w:rsidR="003154F1" w:rsidRPr="003F6731" w:rsidRDefault="003154F1" w:rsidP="005412A5">
      <w:pPr>
        <w:spacing w:line="276" w:lineRule="auto"/>
        <w:jc w:val="both"/>
        <w:rPr>
          <w:sz w:val="20"/>
          <w:szCs w:val="20"/>
          <w:lang w:val="sv-SE"/>
        </w:rPr>
      </w:pPr>
      <w:r w:rsidRPr="003F6731">
        <w:rPr>
          <w:sz w:val="20"/>
          <w:szCs w:val="20"/>
          <w:lang w:val="sv-SE"/>
        </w:rPr>
        <w:lastRenderedPageBreak/>
        <w:t>Dari hasil estimasi model diperoleh persamaan regresi sebagai berikut:</w:t>
      </w:r>
    </w:p>
    <w:p w14:paraId="5A70E76F" w14:textId="345C2A7E" w:rsidR="003154F1" w:rsidRPr="003F6731" w:rsidRDefault="0016310C" w:rsidP="005412A5">
      <w:pPr>
        <w:pStyle w:val="ListParagraph"/>
        <w:spacing w:after="0" w:line="276" w:lineRule="auto"/>
        <w:ind w:left="1429"/>
        <w:rPr>
          <w:szCs w:val="20"/>
          <w:lang w:val="sv-SE"/>
        </w:rPr>
      </w:pPr>
      <w:r w:rsidRPr="003F6731">
        <w:rPr>
          <w:noProof/>
          <w:szCs w:val="20"/>
        </w:rPr>
        <w:drawing>
          <wp:anchor distT="0" distB="0" distL="114300" distR="114300" simplePos="0" relativeHeight="251658240" behindDoc="1" locked="0" layoutInCell="1" allowOverlap="1" wp14:anchorId="11D17EE7" wp14:editId="0FE7D2F7">
            <wp:simplePos x="0" y="0"/>
            <wp:positionH relativeFrom="column">
              <wp:posOffset>-132080</wp:posOffset>
            </wp:positionH>
            <wp:positionV relativeFrom="paragraph">
              <wp:posOffset>54610</wp:posOffset>
            </wp:positionV>
            <wp:extent cx="2857500" cy="448310"/>
            <wp:effectExtent l="0" t="0" r="0" b="8890"/>
            <wp:wrapNone/>
            <wp:docPr id="678379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379620" name="Picture 67837962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57500" cy="448310"/>
                    </a:xfrm>
                    <a:prstGeom prst="rect">
                      <a:avLst/>
                    </a:prstGeom>
                  </pic:spPr>
                </pic:pic>
              </a:graphicData>
            </a:graphic>
            <wp14:sizeRelH relativeFrom="page">
              <wp14:pctWidth>0</wp14:pctWidth>
            </wp14:sizeRelH>
            <wp14:sizeRelV relativeFrom="page">
              <wp14:pctHeight>0</wp14:pctHeight>
            </wp14:sizeRelV>
          </wp:anchor>
        </w:drawing>
      </w:r>
    </w:p>
    <w:p w14:paraId="68A21752" w14:textId="77777777" w:rsidR="0016310C" w:rsidRPr="003F6731" w:rsidRDefault="0016310C" w:rsidP="005412A5">
      <w:pPr>
        <w:spacing w:line="276" w:lineRule="auto"/>
        <w:jc w:val="both"/>
        <w:rPr>
          <w:sz w:val="20"/>
          <w:szCs w:val="20"/>
          <w:lang w:val="sv-SE"/>
        </w:rPr>
      </w:pPr>
    </w:p>
    <w:p w14:paraId="0118461A" w14:textId="77777777" w:rsidR="00B92562" w:rsidRPr="003F6731" w:rsidRDefault="00B92562" w:rsidP="005412A5">
      <w:pPr>
        <w:spacing w:line="276" w:lineRule="auto"/>
        <w:ind w:firstLine="426"/>
        <w:jc w:val="both"/>
        <w:rPr>
          <w:sz w:val="20"/>
          <w:szCs w:val="20"/>
          <w:lang w:val="sv-SE"/>
        </w:rPr>
      </w:pPr>
    </w:p>
    <w:p w14:paraId="6088095A" w14:textId="48445907" w:rsidR="003154F1" w:rsidRPr="003F6731" w:rsidRDefault="003154F1" w:rsidP="00B92562">
      <w:pPr>
        <w:spacing w:line="23" w:lineRule="atLeast"/>
        <w:ind w:firstLine="426"/>
        <w:jc w:val="both"/>
        <w:rPr>
          <w:sz w:val="20"/>
          <w:szCs w:val="20"/>
          <w:lang w:val="sv-SE"/>
        </w:rPr>
      </w:pPr>
      <w:r w:rsidRPr="003F6731">
        <w:rPr>
          <w:sz w:val="20"/>
          <w:szCs w:val="20"/>
          <w:lang w:val="sv-SE"/>
        </w:rPr>
        <w:t>Dimana Y adalah variabel dependen ordinal, sedangkan X1, X2, dan X3 merupakan variabel prediktor.</w:t>
      </w:r>
      <w:r w:rsidR="00DC4A15" w:rsidRPr="003F6731">
        <w:rPr>
          <w:sz w:val="20"/>
          <w:szCs w:val="20"/>
          <w:lang w:val="sv-SE"/>
        </w:rPr>
        <w:t xml:space="preserve"> </w:t>
      </w:r>
      <w:r w:rsidRPr="003F6731">
        <w:rPr>
          <w:sz w:val="20"/>
          <w:szCs w:val="20"/>
          <w:lang w:val="sv-SE"/>
        </w:rPr>
        <w:t>Koefisien regresi pada variabel X1 (0,467), X2 (0,374), dan X3 (0,410) menunjukkan bahwa setiap peningkatan satu satuan pada masing-masing variabel prediktor akan meningkatkan log odds bahwa variabel dependen berada pada kategori yang lebih tinggi. Seluruh koefisien tersebut signifikan secara statistik dengan nilai signifikansi (Sig.) masing-masing 0,020; 0,037; dan 0,014, yang berada di bawah ambang batas 0,05.</w:t>
      </w:r>
    </w:p>
    <w:p w14:paraId="0F7388FF" w14:textId="77777777" w:rsidR="003154F1" w:rsidRPr="003F6731" w:rsidRDefault="003154F1" w:rsidP="00B92562">
      <w:pPr>
        <w:spacing w:line="23" w:lineRule="atLeast"/>
        <w:ind w:firstLine="426"/>
        <w:jc w:val="both"/>
        <w:rPr>
          <w:sz w:val="20"/>
          <w:szCs w:val="20"/>
          <w:lang w:val="sv-SE"/>
        </w:rPr>
      </w:pPr>
      <w:r w:rsidRPr="003F6731">
        <w:rPr>
          <w:sz w:val="20"/>
          <w:szCs w:val="20"/>
          <w:lang w:val="sv-SE"/>
        </w:rPr>
        <w:t>Selain itu, berdasarkan hasil uji multikolinearitas, nilai Variance Inflation Factor (VIF) untuk ketiga variabel bebas berada di bawah 10 dan nilai tolerance lebih dari 0,1, sehingga dapat disimpulkan bahwa tidak terdapat masalah multikolinearitas pada model regresi.</w:t>
      </w:r>
    </w:p>
    <w:p w14:paraId="42B03818" w14:textId="332AEFF7" w:rsidR="00B35DEF" w:rsidRPr="003F6731" w:rsidRDefault="003154F1" w:rsidP="00B92562">
      <w:pPr>
        <w:spacing w:line="23" w:lineRule="atLeast"/>
        <w:jc w:val="both"/>
        <w:rPr>
          <w:sz w:val="20"/>
          <w:szCs w:val="20"/>
          <w:lang w:val="sv-SE"/>
        </w:rPr>
      </w:pPr>
      <w:r w:rsidRPr="003F6731">
        <w:rPr>
          <w:sz w:val="20"/>
          <w:szCs w:val="20"/>
          <w:lang w:val="sv-SE"/>
        </w:rPr>
        <w:t xml:space="preserve">Dengan demikian, hasil analisis menunjukkan adanya hubungan positif dan signifikan antara variabel pencegahan pencemaran limbah B3 cair (X1, X2, dan X3) terhadap peningkatan kategori penerapan program </w:t>
      </w:r>
      <w:r w:rsidRPr="003F6731">
        <w:rPr>
          <w:i/>
          <w:iCs/>
          <w:sz w:val="20"/>
          <w:szCs w:val="20"/>
          <w:lang w:val="sv-SE"/>
        </w:rPr>
        <w:t>Green Port</w:t>
      </w:r>
      <w:r w:rsidRPr="003F6731">
        <w:rPr>
          <w:sz w:val="20"/>
          <w:szCs w:val="20"/>
          <w:lang w:val="sv-SE"/>
        </w:rPr>
        <w:t xml:space="preserve"> (variabel Y) pada model regresi logistik ordinal.</w:t>
      </w:r>
    </w:p>
    <w:p w14:paraId="1A08579E" w14:textId="77777777" w:rsidR="0016310C" w:rsidRPr="003F6731" w:rsidRDefault="0016310C" w:rsidP="00B92562">
      <w:pPr>
        <w:spacing w:line="23" w:lineRule="atLeast"/>
        <w:jc w:val="both"/>
        <w:rPr>
          <w:sz w:val="20"/>
          <w:szCs w:val="20"/>
          <w:lang w:val="sv-SE"/>
        </w:rPr>
      </w:pPr>
    </w:p>
    <w:p w14:paraId="128D0A58" w14:textId="1E1B57E9" w:rsidR="003154F1" w:rsidRPr="003F6731" w:rsidRDefault="003154F1" w:rsidP="00867F65">
      <w:pPr>
        <w:jc w:val="both"/>
        <w:rPr>
          <w:b/>
          <w:bCs/>
          <w:sz w:val="20"/>
          <w:szCs w:val="20"/>
        </w:rPr>
      </w:pPr>
      <w:r w:rsidRPr="003F6731">
        <w:rPr>
          <w:b/>
          <w:bCs/>
          <w:sz w:val="20"/>
          <w:szCs w:val="20"/>
        </w:rPr>
        <w:t>Uji Signifikansi Parameter</w:t>
      </w:r>
    </w:p>
    <w:p w14:paraId="283DB33C" w14:textId="251FED9C" w:rsidR="003154F1" w:rsidRPr="003F6731" w:rsidRDefault="003154F1" w:rsidP="00B92562">
      <w:pPr>
        <w:spacing w:line="276" w:lineRule="auto"/>
        <w:jc w:val="both"/>
        <w:rPr>
          <w:b/>
          <w:bCs/>
          <w:sz w:val="20"/>
          <w:szCs w:val="20"/>
        </w:rPr>
      </w:pPr>
      <w:r w:rsidRPr="003F6731">
        <w:rPr>
          <w:b/>
          <w:bCs/>
          <w:sz w:val="20"/>
          <w:szCs w:val="20"/>
        </w:rPr>
        <w:t>Uji Kebaikan Model</w:t>
      </w:r>
      <w:r w:rsidR="00481263" w:rsidRPr="003F6731">
        <w:rPr>
          <w:b/>
          <w:bCs/>
          <w:sz w:val="20"/>
          <w:szCs w:val="20"/>
        </w:rPr>
        <w:t xml:space="preserve"> </w:t>
      </w:r>
      <w:r w:rsidR="00481263" w:rsidRPr="003F6731">
        <w:rPr>
          <w:b/>
          <w:bCs/>
          <w:i/>
          <w:iCs/>
          <w:sz w:val="20"/>
          <w:szCs w:val="20"/>
        </w:rPr>
        <w:t>(Goodness of Fit)</w:t>
      </w:r>
    </w:p>
    <w:p w14:paraId="5D996230" w14:textId="03106D4C" w:rsidR="003154F1" w:rsidRPr="003F6731" w:rsidRDefault="003154F1" w:rsidP="00B92562">
      <w:pPr>
        <w:spacing w:line="276" w:lineRule="auto"/>
        <w:ind w:firstLine="426"/>
        <w:jc w:val="both"/>
        <w:rPr>
          <w:sz w:val="20"/>
          <w:szCs w:val="20"/>
        </w:rPr>
      </w:pPr>
      <w:r w:rsidRPr="003F6731">
        <w:rPr>
          <w:sz w:val="20"/>
          <w:szCs w:val="20"/>
        </w:rPr>
        <w:t xml:space="preserve">Pengujian </w:t>
      </w:r>
      <w:r w:rsidRPr="003F6731">
        <w:rPr>
          <w:i/>
          <w:iCs/>
          <w:sz w:val="20"/>
          <w:szCs w:val="20"/>
        </w:rPr>
        <w:t>Goodness of Fit</w:t>
      </w:r>
      <w:r w:rsidRPr="003F6731">
        <w:rPr>
          <w:sz w:val="20"/>
          <w:szCs w:val="20"/>
        </w:rPr>
        <w:t xml:space="preserve"> dilakukan untuk menilai kesesuaian model regresi logistik ordinal dengan data observasi. Uji ini menggunakan dua indikator utama, yaitu </w:t>
      </w:r>
      <w:r w:rsidRPr="003F6731">
        <w:rPr>
          <w:i/>
          <w:iCs/>
          <w:sz w:val="20"/>
          <w:szCs w:val="20"/>
        </w:rPr>
        <w:t>Pearson Chi-Square</w:t>
      </w:r>
      <w:r w:rsidRPr="003F6731">
        <w:rPr>
          <w:sz w:val="20"/>
          <w:szCs w:val="20"/>
        </w:rPr>
        <w:t xml:space="preserve"> dan </w:t>
      </w:r>
      <w:r w:rsidRPr="003F6731">
        <w:rPr>
          <w:i/>
          <w:iCs/>
          <w:sz w:val="20"/>
          <w:szCs w:val="20"/>
        </w:rPr>
        <w:t>Deviance</w:t>
      </w:r>
      <w:r w:rsidRPr="003F6731">
        <w:rPr>
          <w:sz w:val="20"/>
          <w:szCs w:val="20"/>
        </w:rPr>
        <w:t>.</w:t>
      </w:r>
    </w:p>
    <w:p w14:paraId="34F3464E" w14:textId="6B65683A" w:rsidR="00DC4A15" w:rsidRPr="003F6731" w:rsidRDefault="00DC4A15" w:rsidP="00DC4A15">
      <w:pPr>
        <w:ind w:firstLine="720"/>
        <w:jc w:val="center"/>
        <w:rPr>
          <w:sz w:val="20"/>
          <w:szCs w:val="20"/>
        </w:rPr>
      </w:pPr>
      <w:r w:rsidRPr="003F6731">
        <w:rPr>
          <w:sz w:val="20"/>
          <w:szCs w:val="20"/>
        </w:rPr>
        <w:t xml:space="preserve">Tabel </w:t>
      </w:r>
      <w:r w:rsidR="00263D24" w:rsidRPr="003F6731">
        <w:rPr>
          <w:sz w:val="20"/>
          <w:szCs w:val="20"/>
        </w:rPr>
        <w:t>5</w:t>
      </w:r>
      <w:r w:rsidRPr="003F6731">
        <w:rPr>
          <w:sz w:val="20"/>
          <w:szCs w:val="20"/>
        </w:rPr>
        <w:t>. Hasil Uji Kebaikan Model</w:t>
      </w:r>
    </w:p>
    <w:tbl>
      <w:tblPr>
        <w:tblW w:w="6081" w:type="dxa"/>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55"/>
        <w:gridCol w:w="1837"/>
        <w:gridCol w:w="1413"/>
        <w:gridCol w:w="1276"/>
      </w:tblGrid>
      <w:tr w:rsidR="003154F1" w:rsidRPr="003F6731" w14:paraId="45FCCD1E" w14:textId="77777777" w:rsidTr="006B3B4C">
        <w:trPr>
          <w:cantSplit/>
          <w:trHeight w:val="272"/>
        </w:trPr>
        <w:tc>
          <w:tcPr>
            <w:tcW w:w="6081" w:type="dxa"/>
            <w:gridSpan w:val="4"/>
            <w:tcBorders>
              <w:top w:val="nil"/>
              <w:left w:val="nil"/>
              <w:bottom w:val="nil"/>
              <w:right w:val="nil"/>
            </w:tcBorders>
            <w:shd w:val="clear" w:color="auto" w:fill="FFFFFF"/>
          </w:tcPr>
          <w:p w14:paraId="6058B3F6" w14:textId="77777777" w:rsidR="003154F1" w:rsidRPr="003F6731" w:rsidRDefault="003154F1" w:rsidP="00DC4A15">
            <w:pPr>
              <w:autoSpaceDE w:val="0"/>
              <w:autoSpaceDN w:val="0"/>
              <w:adjustRightInd w:val="0"/>
              <w:ind w:left="60" w:right="60"/>
              <w:jc w:val="center"/>
              <w:rPr>
                <w:color w:val="000000"/>
                <w:sz w:val="20"/>
                <w:szCs w:val="20"/>
              </w:rPr>
            </w:pPr>
            <w:r w:rsidRPr="003F6731">
              <w:rPr>
                <w:b/>
                <w:bCs/>
                <w:color w:val="000000"/>
                <w:sz w:val="20"/>
                <w:szCs w:val="20"/>
              </w:rPr>
              <w:t>Goodness-of-Fit</w:t>
            </w:r>
          </w:p>
        </w:tc>
      </w:tr>
      <w:tr w:rsidR="003154F1" w:rsidRPr="003F6731" w14:paraId="488AFA9A" w14:textId="77777777" w:rsidTr="006B3B4C">
        <w:trPr>
          <w:cantSplit/>
          <w:trHeight w:val="262"/>
        </w:trPr>
        <w:tc>
          <w:tcPr>
            <w:tcW w:w="1555" w:type="dxa"/>
            <w:tcBorders>
              <w:top w:val="single" w:sz="16" w:space="0" w:color="000000"/>
              <w:left w:val="single" w:sz="16" w:space="0" w:color="000000"/>
              <w:bottom w:val="single" w:sz="16" w:space="0" w:color="000000"/>
              <w:right w:val="single" w:sz="16" w:space="0" w:color="000000"/>
            </w:tcBorders>
            <w:shd w:val="clear" w:color="auto" w:fill="FFFFFF"/>
          </w:tcPr>
          <w:p w14:paraId="0E55CF31" w14:textId="77777777" w:rsidR="003154F1" w:rsidRPr="003F6731" w:rsidRDefault="003154F1" w:rsidP="006B3B4C">
            <w:pPr>
              <w:autoSpaceDE w:val="0"/>
              <w:autoSpaceDN w:val="0"/>
              <w:adjustRightInd w:val="0"/>
              <w:rPr>
                <w:sz w:val="20"/>
                <w:szCs w:val="20"/>
              </w:rPr>
            </w:pPr>
          </w:p>
        </w:tc>
        <w:tc>
          <w:tcPr>
            <w:tcW w:w="1837" w:type="dxa"/>
            <w:tcBorders>
              <w:top w:val="single" w:sz="16" w:space="0" w:color="000000"/>
              <w:left w:val="single" w:sz="16" w:space="0" w:color="000000"/>
              <w:bottom w:val="single" w:sz="16" w:space="0" w:color="000000"/>
            </w:tcBorders>
            <w:shd w:val="clear" w:color="auto" w:fill="FFFFFF"/>
          </w:tcPr>
          <w:p w14:paraId="0CFA55BC" w14:textId="77777777" w:rsidR="003154F1" w:rsidRPr="003F6731" w:rsidRDefault="003154F1" w:rsidP="006B3B4C">
            <w:pPr>
              <w:autoSpaceDE w:val="0"/>
              <w:autoSpaceDN w:val="0"/>
              <w:adjustRightInd w:val="0"/>
              <w:spacing w:line="320" w:lineRule="atLeast"/>
              <w:ind w:left="60" w:right="60"/>
              <w:jc w:val="center"/>
              <w:rPr>
                <w:color w:val="000000"/>
                <w:sz w:val="20"/>
                <w:szCs w:val="20"/>
              </w:rPr>
            </w:pPr>
            <w:r w:rsidRPr="003F6731">
              <w:rPr>
                <w:color w:val="000000"/>
                <w:sz w:val="20"/>
                <w:szCs w:val="20"/>
              </w:rPr>
              <w:t>Chi-Square</w:t>
            </w:r>
          </w:p>
        </w:tc>
        <w:tc>
          <w:tcPr>
            <w:tcW w:w="1413" w:type="dxa"/>
            <w:tcBorders>
              <w:top w:val="single" w:sz="16" w:space="0" w:color="000000"/>
              <w:bottom w:val="single" w:sz="16" w:space="0" w:color="000000"/>
            </w:tcBorders>
            <w:shd w:val="clear" w:color="auto" w:fill="FFFFFF"/>
          </w:tcPr>
          <w:p w14:paraId="7AB7B2FC" w14:textId="77777777" w:rsidR="003154F1" w:rsidRPr="003F6731" w:rsidRDefault="003154F1" w:rsidP="006B3B4C">
            <w:pPr>
              <w:autoSpaceDE w:val="0"/>
              <w:autoSpaceDN w:val="0"/>
              <w:adjustRightInd w:val="0"/>
              <w:spacing w:line="320" w:lineRule="atLeast"/>
              <w:ind w:left="60" w:right="60"/>
              <w:jc w:val="center"/>
              <w:rPr>
                <w:color w:val="000000"/>
                <w:sz w:val="20"/>
                <w:szCs w:val="20"/>
              </w:rPr>
            </w:pPr>
            <w:r w:rsidRPr="003F6731">
              <w:rPr>
                <w:color w:val="000000"/>
                <w:sz w:val="20"/>
                <w:szCs w:val="20"/>
              </w:rPr>
              <w:t>df</w:t>
            </w:r>
          </w:p>
        </w:tc>
        <w:tc>
          <w:tcPr>
            <w:tcW w:w="1276" w:type="dxa"/>
            <w:tcBorders>
              <w:top w:val="single" w:sz="16" w:space="0" w:color="000000"/>
              <w:bottom w:val="single" w:sz="16" w:space="0" w:color="000000"/>
              <w:right w:val="single" w:sz="16" w:space="0" w:color="000000"/>
            </w:tcBorders>
            <w:shd w:val="clear" w:color="auto" w:fill="FFFFFF"/>
          </w:tcPr>
          <w:p w14:paraId="745A5565" w14:textId="77777777" w:rsidR="003154F1" w:rsidRPr="003F6731" w:rsidRDefault="003154F1" w:rsidP="006B3B4C">
            <w:pPr>
              <w:autoSpaceDE w:val="0"/>
              <w:autoSpaceDN w:val="0"/>
              <w:adjustRightInd w:val="0"/>
              <w:spacing w:line="320" w:lineRule="atLeast"/>
              <w:ind w:left="60" w:right="60"/>
              <w:jc w:val="center"/>
              <w:rPr>
                <w:color w:val="000000"/>
                <w:sz w:val="20"/>
                <w:szCs w:val="20"/>
              </w:rPr>
            </w:pPr>
            <w:r w:rsidRPr="003F6731">
              <w:rPr>
                <w:color w:val="000000"/>
                <w:sz w:val="20"/>
                <w:szCs w:val="20"/>
              </w:rPr>
              <w:t>Sig.</w:t>
            </w:r>
          </w:p>
        </w:tc>
      </w:tr>
      <w:tr w:rsidR="003154F1" w:rsidRPr="003F6731" w14:paraId="5CA92AFA" w14:textId="77777777" w:rsidTr="006B3B4C">
        <w:trPr>
          <w:cantSplit/>
          <w:trHeight w:val="272"/>
        </w:trPr>
        <w:tc>
          <w:tcPr>
            <w:tcW w:w="1555" w:type="dxa"/>
            <w:tcBorders>
              <w:top w:val="single" w:sz="16" w:space="0" w:color="000000"/>
              <w:left w:val="single" w:sz="16" w:space="0" w:color="000000"/>
              <w:bottom w:val="nil"/>
              <w:right w:val="single" w:sz="16" w:space="0" w:color="000000"/>
            </w:tcBorders>
            <w:shd w:val="clear" w:color="auto" w:fill="FFFFFF"/>
            <w:vAlign w:val="center"/>
          </w:tcPr>
          <w:p w14:paraId="16BCC9FA" w14:textId="77777777" w:rsidR="003154F1" w:rsidRPr="003F6731" w:rsidRDefault="003154F1" w:rsidP="006B3B4C">
            <w:pPr>
              <w:autoSpaceDE w:val="0"/>
              <w:autoSpaceDN w:val="0"/>
              <w:adjustRightInd w:val="0"/>
              <w:spacing w:line="320" w:lineRule="atLeast"/>
              <w:ind w:left="60" w:right="60"/>
              <w:rPr>
                <w:color w:val="000000"/>
                <w:sz w:val="20"/>
                <w:szCs w:val="20"/>
              </w:rPr>
            </w:pPr>
            <w:r w:rsidRPr="003F6731">
              <w:rPr>
                <w:color w:val="000000"/>
                <w:sz w:val="20"/>
                <w:szCs w:val="20"/>
              </w:rPr>
              <w:t>Pearson</w:t>
            </w:r>
          </w:p>
        </w:tc>
        <w:tc>
          <w:tcPr>
            <w:tcW w:w="1837" w:type="dxa"/>
            <w:tcBorders>
              <w:top w:val="single" w:sz="16" w:space="0" w:color="000000"/>
              <w:left w:val="single" w:sz="16" w:space="0" w:color="000000"/>
              <w:bottom w:val="nil"/>
            </w:tcBorders>
            <w:shd w:val="clear" w:color="auto" w:fill="FFFFFF"/>
          </w:tcPr>
          <w:p w14:paraId="639D421A" w14:textId="77777777" w:rsidR="003154F1" w:rsidRPr="003F6731" w:rsidRDefault="003154F1" w:rsidP="006B3B4C">
            <w:pPr>
              <w:autoSpaceDE w:val="0"/>
              <w:autoSpaceDN w:val="0"/>
              <w:adjustRightInd w:val="0"/>
              <w:spacing w:line="320" w:lineRule="atLeast"/>
              <w:ind w:left="60" w:right="60"/>
              <w:jc w:val="right"/>
              <w:rPr>
                <w:color w:val="000000"/>
                <w:sz w:val="20"/>
                <w:szCs w:val="20"/>
              </w:rPr>
            </w:pPr>
            <w:r w:rsidRPr="003F6731">
              <w:rPr>
                <w:color w:val="000000"/>
                <w:sz w:val="20"/>
                <w:szCs w:val="20"/>
              </w:rPr>
              <w:t>17.724</w:t>
            </w:r>
          </w:p>
        </w:tc>
        <w:tc>
          <w:tcPr>
            <w:tcW w:w="1413" w:type="dxa"/>
            <w:tcBorders>
              <w:top w:val="single" w:sz="16" w:space="0" w:color="000000"/>
              <w:bottom w:val="nil"/>
            </w:tcBorders>
            <w:shd w:val="clear" w:color="auto" w:fill="FFFFFF"/>
          </w:tcPr>
          <w:p w14:paraId="22FDC7D3" w14:textId="77777777" w:rsidR="003154F1" w:rsidRPr="003F6731" w:rsidRDefault="003154F1" w:rsidP="006B3B4C">
            <w:pPr>
              <w:autoSpaceDE w:val="0"/>
              <w:autoSpaceDN w:val="0"/>
              <w:adjustRightInd w:val="0"/>
              <w:spacing w:line="320" w:lineRule="atLeast"/>
              <w:ind w:left="60" w:right="60"/>
              <w:jc w:val="right"/>
              <w:rPr>
                <w:color w:val="000000"/>
                <w:sz w:val="20"/>
                <w:szCs w:val="20"/>
              </w:rPr>
            </w:pPr>
            <w:r w:rsidRPr="003F6731">
              <w:rPr>
                <w:color w:val="000000"/>
                <w:sz w:val="20"/>
                <w:szCs w:val="20"/>
              </w:rPr>
              <w:t>26</w:t>
            </w:r>
          </w:p>
        </w:tc>
        <w:tc>
          <w:tcPr>
            <w:tcW w:w="1276" w:type="dxa"/>
            <w:tcBorders>
              <w:top w:val="single" w:sz="16" w:space="0" w:color="000000"/>
              <w:bottom w:val="nil"/>
              <w:right w:val="single" w:sz="16" w:space="0" w:color="000000"/>
            </w:tcBorders>
            <w:shd w:val="clear" w:color="auto" w:fill="FFFFFF"/>
          </w:tcPr>
          <w:p w14:paraId="7CE79E19" w14:textId="77777777" w:rsidR="003154F1" w:rsidRPr="003F6731" w:rsidRDefault="003154F1" w:rsidP="006B3B4C">
            <w:pPr>
              <w:autoSpaceDE w:val="0"/>
              <w:autoSpaceDN w:val="0"/>
              <w:adjustRightInd w:val="0"/>
              <w:spacing w:line="320" w:lineRule="atLeast"/>
              <w:ind w:left="60" w:right="60"/>
              <w:jc w:val="right"/>
              <w:rPr>
                <w:color w:val="000000"/>
                <w:sz w:val="20"/>
                <w:szCs w:val="20"/>
              </w:rPr>
            </w:pPr>
            <w:r w:rsidRPr="003F6731">
              <w:rPr>
                <w:color w:val="000000"/>
                <w:sz w:val="20"/>
                <w:szCs w:val="20"/>
              </w:rPr>
              <w:t>.886</w:t>
            </w:r>
          </w:p>
        </w:tc>
      </w:tr>
      <w:tr w:rsidR="003154F1" w:rsidRPr="003F6731" w14:paraId="42F2A9B7" w14:textId="77777777" w:rsidTr="006B3B4C">
        <w:trPr>
          <w:cantSplit/>
          <w:trHeight w:val="272"/>
        </w:trPr>
        <w:tc>
          <w:tcPr>
            <w:tcW w:w="1555" w:type="dxa"/>
            <w:tcBorders>
              <w:top w:val="nil"/>
              <w:left w:val="single" w:sz="16" w:space="0" w:color="000000"/>
              <w:bottom w:val="single" w:sz="16" w:space="0" w:color="000000"/>
              <w:right w:val="single" w:sz="16" w:space="0" w:color="000000"/>
            </w:tcBorders>
            <w:shd w:val="clear" w:color="auto" w:fill="FFFFFF"/>
            <w:vAlign w:val="center"/>
          </w:tcPr>
          <w:p w14:paraId="60E2A970" w14:textId="77777777" w:rsidR="003154F1" w:rsidRPr="003F6731" w:rsidRDefault="003154F1" w:rsidP="006B3B4C">
            <w:pPr>
              <w:autoSpaceDE w:val="0"/>
              <w:autoSpaceDN w:val="0"/>
              <w:adjustRightInd w:val="0"/>
              <w:spacing w:line="320" w:lineRule="atLeast"/>
              <w:ind w:left="60" w:right="60"/>
              <w:rPr>
                <w:color w:val="000000"/>
                <w:sz w:val="20"/>
                <w:szCs w:val="20"/>
              </w:rPr>
            </w:pPr>
            <w:r w:rsidRPr="003F6731">
              <w:rPr>
                <w:color w:val="000000"/>
                <w:sz w:val="20"/>
                <w:szCs w:val="20"/>
              </w:rPr>
              <w:t>Deviance</w:t>
            </w:r>
          </w:p>
        </w:tc>
        <w:tc>
          <w:tcPr>
            <w:tcW w:w="1837" w:type="dxa"/>
            <w:tcBorders>
              <w:top w:val="nil"/>
              <w:left w:val="single" w:sz="16" w:space="0" w:color="000000"/>
              <w:bottom w:val="single" w:sz="16" w:space="0" w:color="000000"/>
            </w:tcBorders>
            <w:shd w:val="clear" w:color="auto" w:fill="FFFFFF"/>
          </w:tcPr>
          <w:p w14:paraId="728B07C0" w14:textId="77777777" w:rsidR="003154F1" w:rsidRPr="003F6731" w:rsidRDefault="003154F1" w:rsidP="006B3B4C">
            <w:pPr>
              <w:autoSpaceDE w:val="0"/>
              <w:autoSpaceDN w:val="0"/>
              <w:adjustRightInd w:val="0"/>
              <w:spacing w:line="320" w:lineRule="atLeast"/>
              <w:ind w:left="60" w:right="60"/>
              <w:jc w:val="right"/>
              <w:rPr>
                <w:color w:val="000000"/>
                <w:sz w:val="20"/>
                <w:szCs w:val="20"/>
              </w:rPr>
            </w:pPr>
            <w:r w:rsidRPr="003F6731">
              <w:rPr>
                <w:color w:val="000000"/>
                <w:sz w:val="20"/>
                <w:szCs w:val="20"/>
              </w:rPr>
              <w:t>17.235</w:t>
            </w:r>
          </w:p>
        </w:tc>
        <w:tc>
          <w:tcPr>
            <w:tcW w:w="1413" w:type="dxa"/>
            <w:tcBorders>
              <w:top w:val="nil"/>
              <w:bottom w:val="single" w:sz="16" w:space="0" w:color="000000"/>
            </w:tcBorders>
            <w:shd w:val="clear" w:color="auto" w:fill="FFFFFF"/>
          </w:tcPr>
          <w:p w14:paraId="5AB53753" w14:textId="77777777" w:rsidR="003154F1" w:rsidRPr="003F6731" w:rsidRDefault="003154F1" w:rsidP="006B3B4C">
            <w:pPr>
              <w:autoSpaceDE w:val="0"/>
              <w:autoSpaceDN w:val="0"/>
              <w:adjustRightInd w:val="0"/>
              <w:spacing w:line="320" w:lineRule="atLeast"/>
              <w:ind w:left="60" w:right="60"/>
              <w:jc w:val="right"/>
              <w:rPr>
                <w:color w:val="000000"/>
                <w:sz w:val="20"/>
                <w:szCs w:val="20"/>
              </w:rPr>
            </w:pPr>
            <w:r w:rsidRPr="003F6731">
              <w:rPr>
                <w:color w:val="000000"/>
                <w:sz w:val="20"/>
                <w:szCs w:val="20"/>
              </w:rPr>
              <w:t>26</w:t>
            </w:r>
          </w:p>
        </w:tc>
        <w:tc>
          <w:tcPr>
            <w:tcW w:w="1276" w:type="dxa"/>
            <w:tcBorders>
              <w:top w:val="nil"/>
              <w:bottom w:val="single" w:sz="16" w:space="0" w:color="000000"/>
              <w:right w:val="single" w:sz="16" w:space="0" w:color="000000"/>
            </w:tcBorders>
            <w:shd w:val="clear" w:color="auto" w:fill="FFFFFF"/>
          </w:tcPr>
          <w:p w14:paraId="75185E9D" w14:textId="77777777" w:rsidR="003154F1" w:rsidRPr="003F6731" w:rsidRDefault="003154F1" w:rsidP="006B3B4C">
            <w:pPr>
              <w:autoSpaceDE w:val="0"/>
              <w:autoSpaceDN w:val="0"/>
              <w:adjustRightInd w:val="0"/>
              <w:spacing w:line="320" w:lineRule="atLeast"/>
              <w:ind w:left="60" w:right="60"/>
              <w:jc w:val="right"/>
              <w:rPr>
                <w:color w:val="000000"/>
                <w:sz w:val="20"/>
                <w:szCs w:val="20"/>
              </w:rPr>
            </w:pPr>
            <w:r w:rsidRPr="003F6731">
              <w:rPr>
                <w:color w:val="000000"/>
                <w:sz w:val="20"/>
                <w:szCs w:val="20"/>
              </w:rPr>
              <w:t>.902</w:t>
            </w:r>
          </w:p>
        </w:tc>
      </w:tr>
      <w:tr w:rsidR="003154F1" w:rsidRPr="003F6731" w14:paraId="46868C69" w14:textId="77777777" w:rsidTr="006B3B4C">
        <w:trPr>
          <w:cantSplit/>
          <w:trHeight w:val="262"/>
        </w:trPr>
        <w:tc>
          <w:tcPr>
            <w:tcW w:w="6081" w:type="dxa"/>
            <w:gridSpan w:val="4"/>
            <w:tcBorders>
              <w:top w:val="nil"/>
              <w:left w:val="nil"/>
              <w:bottom w:val="nil"/>
              <w:right w:val="nil"/>
            </w:tcBorders>
            <w:shd w:val="clear" w:color="auto" w:fill="FFFFFF"/>
            <w:vAlign w:val="center"/>
          </w:tcPr>
          <w:p w14:paraId="7265B4E8" w14:textId="77777777" w:rsidR="003154F1" w:rsidRPr="003F6731" w:rsidRDefault="003154F1" w:rsidP="006B3B4C">
            <w:pPr>
              <w:autoSpaceDE w:val="0"/>
              <w:autoSpaceDN w:val="0"/>
              <w:adjustRightInd w:val="0"/>
              <w:spacing w:line="320" w:lineRule="atLeast"/>
              <w:ind w:left="60" w:right="60"/>
              <w:rPr>
                <w:color w:val="000000"/>
                <w:sz w:val="20"/>
                <w:szCs w:val="20"/>
              </w:rPr>
            </w:pPr>
            <w:r w:rsidRPr="003F6731">
              <w:rPr>
                <w:color w:val="000000"/>
                <w:sz w:val="20"/>
                <w:szCs w:val="20"/>
              </w:rPr>
              <w:t>Link function: Logit.</w:t>
            </w:r>
          </w:p>
          <w:p w14:paraId="42DA29E8" w14:textId="77777777" w:rsidR="003154F1" w:rsidRPr="003F6731" w:rsidRDefault="003154F1" w:rsidP="006B3B4C">
            <w:pPr>
              <w:autoSpaceDE w:val="0"/>
              <w:autoSpaceDN w:val="0"/>
              <w:adjustRightInd w:val="0"/>
              <w:spacing w:line="320" w:lineRule="atLeast"/>
              <w:ind w:left="60" w:right="60"/>
              <w:rPr>
                <w:color w:val="000000"/>
                <w:sz w:val="20"/>
                <w:szCs w:val="20"/>
              </w:rPr>
            </w:pPr>
          </w:p>
        </w:tc>
      </w:tr>
    </w:tbl>
    <w:p w14:paraId="187D2D55" w14:textId="49B5DEC2" w:rsidR="00DC4A15" w:rsidRPr="003F6731" w:rsidRDefault="003154F1" w:rsidP="00B92562">
      <w:pPr>
        <w:spacing w:line="276" w:lineRule="auto"/>
        <w:ind w:firstLine="426"/>
        <w:jc w:val="both"/>
        <w:rPr>
          <w:sz w:val="20"/>
          <w:szCs w:val="20"/>
          <w:lang w:val="sv-SE"/>
        </w:rPr>
      </w:pPr>
      <w:r w:rsidRPr="003F6731">
        <w:rPr>
          <w:sz w:val="20"/>
          <w:szCs w:val="20"/>
        </w:rPr>
        <w:t xml:space="preserve">Berdasarkan hasil analisis </w:t>
      </w:r>
      <w:r w:rsidR="00DC4A15" w:rsidRPr="003F6731">
        <w:rPr>
          <w:sz w:val="20"/>
          <w:szCs w:val="20"/>
        </w:rPr>
        <w:t>tab</w:t>
      </w:r>
      <w:r w:rsidR="00263D24" w:rsidRPr="003F6731">
        <w:rPr>
          <w:sz w:val="20"/>
          <w:szCs w:val="20"/>
        </w:rPr>
        <w:t>el</w:t>
      </w:r>
      <w:r w:rsidR="00DC4A15" w:rsidRPr="003F6731">
        <w:rPr>
          <w:sz w:val="20"/>
          <w:szCs w:val="20"/>
        </w:rPr>
        <w:t xml:space="preserve"> </w:t>
      </w:r>
      <w:r w:rsidR="00263D24" w:rsidRPr="003F6731">
        <w:rPr>
          <w:sz w:val="20"/>
          <w:szCs w:val="20"/>
        </w:rPr>
        <w:t>5</w:t>
      </w:r>
      <w:r w:rsidRPr="003F6731">
        <w:rPr>
          <w:sz w:val="20"/>
          <w:szCs w:val="20"/>
        </w:rPr>
        <w:t>, nilai signifikansi untuk uji Pearson sebesar 0,886 dan untuk uji Deviance sebesar 0,902, yang keduanya lebih besar dari taraf signifikansi 0,05.</w:t>
      </w:r>
      <w:r w:rsidR="00DC4A15" w:rsidRPr="003F6731">
        <w:rPr>
          <w:sz w:val="20"/>
          <w:szCs w:val="20"/>
        </w:rPr>
        <w:t xml:space="preserve"> </w:t>
      </w:r>
      <w:r w:rsidRPr="003F6731">
        <w:rPr>
          <w:sz w:val="20"/>
          <w:szCs w:val="20"/>
          <w:lang w:val="sv-SE"/>
        </w:rPr>
        <w:t>Hal ini menunjukkan bahwa tidak terdapat perbedaan yang signifikan antara nilai yang diprediksi oleh model dengan data aktual. Dengan demikian, model regresi logistik ordinal dinyatakan sesuai (fit) dengan data, sehingga layak digunakan untuk analisis lebih lanjut.</w:t>
      </w:r>
    </w:p>
    <w:p w14:paraId="76B43A20" w14:textId="77777777" w:rsidR="00B92562" w:rsidRPr="003F6731" w:rsidRDefault="00B92562" w:rsidP="00B92562">
      <w:pPr>
        <w:spacing w:line="276" w:lineRule="auto"/>
        <w:ind w:firstLine="426"/>
        <w:jc w:val="both"/>
        <w:rPr>
          <w:sz w:val="20"/>
          <w:szCs w:val="20"/>
          <w:lang w:val="sv-SE"/>
        </w:rPr>
      </w:pPr>
    </w:p>
    <w:p w14:paraId="41FDA8C4" w14:textId="77777777" w:rsidR="003154F1" w:rsidRPr="003F6731" w:rsidRDefault="003154F1" w:rsidP="00B92562">
      <w:pPr>
        <w:spacing w:line="276" w:lineRule="auto"/>
        <w:jc w:val="both"/>
        <w:rPr>
          <w:b/>
          <w:bCs/>
          <w:sz w:val="20"/>
          <w:szCs w:val="20"/>
          <w:lang w:val="sv-SE"/>
        </w:rPr>
      </w:pPr>
      <w:r w:rsidRPr="003F6731">
        <w:rPr>
          <w:b/>
          <w:bCs/>
          <w:sz w:val="20"/>
          <w:szCs w:val="20"/>
          <w:lang w:val="sv-SE"/>
        </w:rPr>
        <w:t>Uji Keberartian Model</w:t>
      </w:r>
    </w:p>
    <w:p w14:paraId="407E3A30" w14:textId="6EF6887D" w:rsidR="0016310C" w:rsidRPr="003F6731" w:rsidRDefault="003154F1" w:rsidP="00B92562">
      <w:pPr>
        <w:spacing w:line="276" w:lineRule="auto"/>
        <w:ind w:firstLine="426"/>
        <w:jc w:val="both"/>
        <w:rPr>
          <w:sz w:val="20"/>
          <w:szCs w:val="20"/>
          <w:lang w:val="sv-SE"/>
        </w:rPr>
      </w:pPr>
      <w:r w:rsidRPr="003F6731">
        <w:rPr>
          <w:sz w:val="20"/>
          <w:szCs w:val="20"/>
          <w:lang w:val="sv-SE"/>
        </w:rPr>
        <w:t>Uji keberartian model dilakukan untuk mengetahui apakah model regresi logistik ordinal yang memuat variabel prediktor lebih baik dibandingkan model tanpa prediktor (intercept only).</w:t>
      </w:r>
    </w:p>
    <w:p w14:paraId="0C9E94D1" w14:textId="0B64841E" w:rsidR="00DC4A15" w:rsidRPr="003F6731" w:rsidRDefault="00DC4A15" w:rsidP="00DC4A15">
      <w:pPr>
        <w:pStyle w:val="ListParagraph"/>
        <w:spacing w:after="0"/>
        <w:ind w:left="3000"/>
        <w:rPr>
          <w:szCs w:val="20"/>
        </w:rPr>
      </w:pPr>
      <w:r w:rsidRPr="003F6731">
        <w:rPr>
          <w:szCs w:val="20"/>
        </w:rPr>
        <w:t xml:space="preserve">Tabel </w:t>
      </w:r>
      <w:r w:rsidR="00263D24" w:rsidRPr="003F6731">
        <w:rPr>
          <w:szCs w:val="20"/>
        </w:rPr>
        <w:t>6</w:t>
      </w:r>
      <w:r w:rsidRPr="003F6731">
        <w:rPr>
          <w:szCs w:val="20"/>
        </w:rPr>
        <w:t>. Hasil Uji Keberartian Model</w:t>
      </w:r>
    </w:p>
    <w:tbl>
      <w:tblPr>
        <w:tblpPr w:leftFromText="180" w:rightFromText="180" w:vertAnchor="text" w:horzAnchor="margin" w:tblpXSpec="center" w:tblpY="4"/>
        <w:tblW w:w="60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82"/>
        <w:gridCol w:w="1108"/>
        <w:gridCol w:w="953"/>
        <w:gridCol w:w="628"/>
        <w:gridCol w:w="1525"/>
      </w:tblGrid>
      <w:tr w:rsidR="003154F1" w:rsidRPr="003F6731" w14:paraId="025F49A4" w14:textId="77777777" w:rsidTr="006B3B4C">
        <w:trPr>
          <w:cantSplit/>
          <w:trHeight w:val="317"/>
        </w:trPr>
        <w:tc>
          <w:tcPr>
            <w:tcW w:w="6096" w:type="dxa"/>
            <w:gridSpan w:val="5"/>
            <w:tcBorders>
              <w:top w:val="nil"/>
              <w:left w:val="nil"/>
              <w:bottom w:val="nil"/>
              <w:right w:val="nil"/>
            </w:tcBorders>
            <w:shd w:val="clear" w:color="auto" w:fill="FFFFFF"/>
          </w:tcPr>
          <w:p w14:paraId="1E74D014" w14:textId="77777777" w:rsidR="003154F1" w:rsidRPr="003F6731" w:rsidRDefault="003154F1" w:rsidP="00DC4A15">
            <w:pPr>
              <w:autoSpaceDE w:val="0"/>
              <w:autoSpaceDN w:val="0"/>
              <w:adjustRightInd w:val="0"/>
              <w:ind w:left="60" w:right="60"/>
              <w:jc w:val="center"/>
              <w:rPr>
                <w:color w:val="000000"/>
                <w:sz w:val="20"/>
                <w:szCs w:val="20"/>
              </w:rPr>
            </w:pPr>
            <w:r w:rsidRPr="003F6731">
              <w:rPr>
                <w:b/>
                <w:bCs/>
                <w:color w:val="000000"/>
                <w:sz w:val="20"/>
                <w:szCs w:val="20"/>
              </w:rPr>
              <w:t>Model Fitting Information</w:t>
            </w:r>
          </w:p>
        </w:tc>
      </w:tr>
      <w:tr w:rsidR="003154F1" w:rsidRPr="003F6731" w14:paraId="120A2943" w14:textId="77777777" w:rsidTr="006B3B4C">
        <w:trPr>
          <w:cantSplit/>
          <w:trHeight w:val="623"/>
        </w:trPr>
        <w:tc>
          <w:tcPr>
            <w:tcW w:w="1882" w:type="dxa"/>
            <w:tcBorders>
              <w:top w:val="single" w:sz="16" w:space="0" w:color="000000"/>
              <w:left w:val="single" w:sz="16" w:space="0" w:color="000000"/>
              <w:bottom w:val="single" w:sz="16" w:space="0" w:color="000000"/>
              <w:right w:val="single" w:sz="16" w:space="0" w:color="000000"/>
            </w:tcBorders>
            <w:shd w:val="clear" w:color="auto" w:fill="FFFFFF"/>
          </w:tcPr>
          <w:p w14:paraId="1C98B8CD" w14:textId="77777777" w:rsidR="003154F1" w:rsidRPr="003F6731" w:rsidRDefault="003154F1" w:rsidP="006B3B4C">
            <w:pPr>
              <w:autoSpaceDE w:val="0"/>
              <w:autoSpaceDN w:val="0"/>
              <w:adjustRightInd w:val="0"/>
              <w:spacing w:line="320" w:lineRule="atLeast"/>
              <w:ind w:left="60" w:right="60"/>
              <w:rPr>
                <w:color w:val="000000"/>
                <w:sz w:val="20"/>
                <w:szCs w:val="20"/>
              </w:rPr>
            </w:pPr>
            <w:r w:rsidRPr="003F6731">
              <w:rPr>
                <w:color w:val="000000"/>
                <w:sz w:val="20"/>
                <w:szCs w:val="20"/>
              </w:rPr>
              <w:t>Model</w:t>
            </w:r>
          </w:p>
        </w:tc>
        <w:tc>
          <w:tcPr>
            <w:tcW w:w="1108" w:type="dxa"/>
            <w:tcBorders>
              <w:top w:val="single" w:sz="16" w:space="0" w:color="000000"/>
              <w:left w:val="single" w:sz="16" w:space="0" w:color="000000"/>
              <w:bottom w:val="single" w:sz="16" w:space="0" w:color="000000"/>
            </w:tcBorders>
            <w:shd w:val="clear" w:color="auto" w:fill="FFFFFF"/>
          </w:tcPr>
          <w:p w14:paraId="29F64800" w14:textId="77777777" w:rsidR="003154F1" w:rsidRPr="003F6731" w:rsidRDefault="003154F1" w:rsidP="006B3B4C">
            <w:pPr>
              <w:autoSpaceDE w:val="0"/>
              <w:autoSpaceDN w:val="0"/>
              <w:adjustRightInd w:val="0"/>
              <w:spacing w:line="320" w:lineRule="atLeast"/>
              <w:ind w:left="60" w:right="60"/>
              <w:jc w:val="center"/>
              <w:rPr>
                <w:color w:val="000000"/>
                <w:sz w:val="20"/>
                <w:szCs w:val="20"/>
              </w:rPr>
            </w:pPr>
            <w:r w:rsidRPr="003F6731">
              <w:rPr>
                <w:color w:val="000000"/>
                <w:sz w:val="20"/>
                <w:szCs w:val="20"/>
              </w:rPr>
              <w:t>-2 Log Likelihood</w:t>
            </w:r>
          </w:p>
        </w:tc>
        <w:tc>
          <w:tcPr>
            <w:tcW w:w="953" w:type="dxa"/>
            <w:tcBorders>
              <w:top w:val="single" w:sz="16" w:space="0" w:color="000000"/>
              <w:bottom w:val="single" w:sz="16" w:space="0" w:color="000000"/>
            </w:tcBorders>
            <w:shd w:val="clear" w:color="auto" w:fill="FFFFFF"/>
          </w:tcPr>
          <w:p w14:paraId="6834E2F7" w14:textId="77777777" w:rsidR="003154F1" w:rsidRPr="003F6731" w:rsidRDefault="003154F1" w:rsidP="006B3B4C">
            <w:pPr>
              <w:autoSpaceDE w:val="0"/>
              <w:autoSpaceDN w:val="0"/>
              <w:adjustRightInd w:val="0"/>
              <w:spacing w:line="320" w:lineRule="atLeast"/>
              <w:ind w:left="60" w:right="60"/>
              <w:jc w:val="center"/>
              <w:rPr>
                <w:color w:val="000000"/>
                <w:sz w:val="20"/>
                <w:szCs w:val="20"/>
              </w:rPr>
            </w:pPr>
            <w:r w:rsidRPr="003F6731">
              <w:rPr>
                <w:color w:val="000000"/>
                <w:sz w:val="20"/>
                <w:szCs w:val="20"/>
              </w:rPr>
              <w:t>Chi-Square</w:t>
            </w:r>
          </w:p>
        </w:tc>
        <w:tc>
          <w:tcPr>
            <w:tcW w:w="628" w:type="dxa"/>
            <w:tcBorders>
              <w:top w:val="single" w:sz="16" w:space="0" w:color="000000"/>
              <w:bottom w:val="single" w:sz="16" w:space="0" w:color="000000"/>
            </w:tcBorders>
            <w:shd w:val="clear" w:color="auto" w:fill="FFFFFF"/>
          </w:tcPr>
          <w:p w14:paraId="4FF41C0F" w14:textId="77777777" w:rsidR="003154F1" w:rsidRPr="003F6731" w:rsidRDefault="003154F1" w:rsidP="006B3B4C">
            <w:pPr>
              <w:autoSpaceDE w:val="0"/>
              <w:autoSpaceDN w:val="0"/>
              <w:adjustRightInd w:val="0"/>
              <w:spacing w:line="320" w:lineRule="atLeast"/>
              <w:ind w:left="60" w:right="60"/>
              <w:jc w:val="center"/>
              <w:rPr>
                <w:color w:val="000000"/>
                <w:sz w:val="20"/>
                <w:szCs w:val="20"/>
              </w:rPr>
            </w:pPr>
            <w:r w:rsidRPr="003F6731">
              <w:rPr>
                <w:color w:val="000000"/>
                <w:sz w:val="20"/>
                <w:szCs w:val="20"/>
              </w:rPr>
              <w:t>df</w:t>
            </w:r>
          </w:p>
        </w:tc>
        <w:tc>
          <w:tcPr>
            <w:tcW w:w="1525" w:type="dxa"/>
            <w:tcBorders>
              <w:top w:val="single" w:sz="16" w:space="0" w:color="000000"/>
              <w:bottom w:val="single" w:sz="16" w:space="0" w:color="000000"/>
              <w:right w:val="single" w:sz="16" w:space="0" w:color="000000"/>
            </w:tcBorders>
            <w:shd w:val="clear" w:color="auto" w:fill="FFFFFF"/>
          </w:tcPr>
          <w:p w14:paraId="62E54EBA" w14:textId="77777777" w:rsidR="003154F1" w:rsidRPr="003F6731" w:rsidRDefault="003154F1" w:rsidP="006B3B4C">
            <w:pPr>
              <w:autoSpaceDE w:val="0"/>
              <w:autoSpaceDN w:val="0"/>
              <w:adjustRightInd w:val="0"/>
              <w:spacing w:line="320" w:lineRule="atLeast"/>
              <w:ind w:left="60" w:right="60"/>
              <w:jc w:val="center"/>
              <w:rPr>
                <w:color w:val="000000"/>
                <w:sz w:val="20"/>
                <w:szCs w:val="20"/>
              </w:rPr>
            </w:pPr>
            <w:r w:rsidRPr="003F6731">
              <w:rPr>
                <w:color w:val="000000"/>
                <w:sz w:val="20"/>
                <w:szCs w:val="20"/>
              </w:rPr>
              <w:t>Sig.</w:t>
            </w:r>
          </w:p>
        </w:tc>
      </w:tr>
      <w:tr w:rsidR="003154F1" w:rsidRPr="003F6731" w14:paraId="27D7CECA" w14:textId="77777777" w:rsidTr="006B3B4C">
        <w:trPr>
          <w:cantSplit/>
          <w:trHeight w:val="317"/>
        </w:trPr>
        <w:tc>
          <w:tcPr>
            <w:tcW w:w="1882" w:type="dxa"/>
            <w:tcBorders>
              <w:top w:val="single" w:sz="16" w:space="0" w:color="000000"/>
              <w:left w:val="single" w:sz="16" w:space="0" w:color="000000"/>
              <w:bottom w:val="nil"/>
              <w:right w:val="single" w:sz="16" w:space="0" w:color="000000"/>
            </w:tcBorders>
            <w:shd w:val="clear" w:color="auto" w:fill="FFFFFF"/>
            <w:vAlign w:val="center"/>
          </w:tcPr>
          <w:p w14:paraId="2ADDB433" w14:textId="77777777" w:rsidR="003154F1" w:rsidRPr="003F6731" w:rsidRDefault="003154F1" w:rsidP="006B3B4C">
            <w:pPr>
              <w:autoSpaceDE w:val="0"/>
              <w:autoSpaceDN w:val="0"/>
              <w:adjustRightInd w:val="0"/>
              <w:spacing w:line="320" w:lineRule="atLeast"/>
              <w:ind w:left="60" w:right="60"/>
              <w:rPr>
                <w:color w:val="000000"/>
                <w:sz w:val="20"/>
                <w:szCs w:val="20"/>
              </w:rPr>
            </w:pPr>
            <w:r w:rsidRPr="003F6731">
              <w:rPr>
                <w:color w:val="000000"/>
                <w:sz w:val="20"/>
                <w:szCs w:val="20"/>
              </w:rPr>
              <w:t>Intercept Only</w:t>
            </w:r>
          </w:p>
        </w:tc>
        <w:tc>
          <w:tcPr>
            <w:tcW w:w="1108" w:type="dxa"/>
            <w:tcBorders>
              <w:top w:val="single" w:sz="16" w:space="0" w:color="000000"/>
              <w:left w:val="single" w:sz="16" w:space="0" w:color="000000"/>
              <w:bottom w:val="nil"/>
            </w:tcBorders>
            <w:shd w:val="clear" w:color="auto" w:fill="FFFFFF"/>
          </w:tcPr>
          <w:p w14:paraId="1656DF99" w14:textId="77777777" w:rsidR="003154F1" w:rsidRPr="003F6731" w:rsidRDefault="003154F1" w:rsidP="006B3B4C">
            <w:pPr>
              <w:autoSpaceDE w:val="0"/>
              <w:autoSpaceDN w:val="0"/>
              <w:adjustRightInd w:val="0"/>
              <w:spacing w:line="320" w:lineRule="atLeast"/>
              <w:ind w:left="60" w:right="60"/>
              <w:jc w:val="right"/>
              <w:rPr>
                <w:color w:val="000000"/>
                <w:sz w:val="20"/>
                <w:szCs w:val="20"/>
              </w:rPr>
            </w:pPr>
            <w:r w:rsidRPr="003F6731">
              <w:rPr>
                <w:color w:val="000000"/>
                <w:sz w:val="20"/>
                <w:szCs w:val="20"/>
              </w:rPr>
              <w:t>41.589</w:t>
            </w:r>
          </w:p>
        </w:tc>
        <w:tc>
          <w:tcPr>
            <w:tcW w:w="953" w:type="dxa"/>
            <w:tcBorders>
              <w:top w:val="single" w:sz="16" w:space="0" w:color="000000"/>
              <w:bottom w:val="nil"/>
            </w:tcBorders>
            <w:shd w:val="clear" w:color="auto" w:fill="FFFFFF"/>
          </w:tcPr>
          <w:p w14:paraId="1DCCA69C" w14:textId="77777777" w:rsidR="003154F1" w:rsidRPr="003F6731" w:rsidRDefault="003154F1" w:rsidP="006B3B4C">
            <w:pPr>
              <w:autoSpaceDE w:val="0"/>
              <w:autoSpaceDN w:val="0"/>
              <w:adjustRightInd w:val="0"/>
              <w:rPr>
                <w:sz w:val="20"/>
                <w:szCs w:val="20"/>
              </w:rPr>
            </w:pPr>
          </w:p>
        </w:tc>
        <w:tc>
          <w:tcPr>
            <w:tcW w:w="628" w:type="dxa"/>
            <w:tcBorders>
              <w:top w:val="single" w:sz="16" w:space="0" w:color="000000"/>
              <w:bottom w:val="nil"/>
            </w:tcBorders>
            <w:shd w:val="clear" w:color="auto" w:fill="FFFFFF"/>
          </w:tcPr>
          <w:p w14:paraId="4F2060B9" w14:textId="77777777" w:rsidR="003154F1" w:rsidRPr="003F6731" w:rsidRDefault="003154F1" w:rsidP="006B3B4C">
            <w:pPr>
              <w:autoSpaceDE w:val="0"/>
              <w:autoSpaceDN w:val="0"/>
              <w:adjustRightInd w:val="0"/>
              <w:rPr>
                <w:sz w:val="20"/>
                <w:szCs w:val="20"/>
              </w:rPr>
            </w:pPr>
          </w:p>
        </w:tc>
        <w:tc>
          <w:tcPr>
            <w:tcW w:w="1525" w:type="dxa"/>
            <w:tcBorders>
              <w:top w:val="single" w:sz="16" w:space="0" w:color="000000"/>
              <w:bottom w:val="nil"/>
              <w:right w:val="single" w:sz="16" w:space="0" w:color="000000"/>
            </w:tcBorders>
            <w:shd w:val="clear" w:color="auto" w:fill="FFFFFF"/>
          </w:tcPr>
          <w:p w14:paraId="282B7FEF" w14:textId="77777777" w:rsidR="003154F1" w:rsidRPr="003F6731" w:rsidRDefault="003154F1" w:rsidP="006B3B4C">
            <w:pPr>
              <w:autoSpaceDE w:val="0"/>
              <w:autoSpaceDN w:val="0"/>
              <w:adjustRightInd w:val="0"/>
              <w:rPr>
                <w:sz w:val="20"/>
                <w:szCs w:val="20"/>
              </w:rPr>
            </w:pPr>
          </w:p>
        </w:tc>
      </w:tr>
      <w:tr w:rsidR="003154F1" w:rsidRPr="003F6731" w14:paraId="6E898029" w14:textId="77777777" w:rsidTr="006B3B4C">
        <w:trPr>
          <w:cantSplit/>
          <w:trHeight w:val="317"/>
        </w:trPr>
        <w:tc>
          <w:tcPr>
            <w:tcW w:w="1882" w:type="dxa"/>
            <w:tcBorders>
              <w:top w:val="nil"/>
              <w:left w:val="single" w:sz="16" w:space="0" w:color="000000"/>
              <w:bottom w:val="single" w:sz="16" w:space="0" w:color="000000"/>
              <w:right w:val="single" w:sz="16" w:space="0" w:color="000000"/>
            </w:tcBorders>
            <w:shd w:val="clear" w:color="auto" w:fill="FFFFFF"/>
            <w:vAlign w:val="center"/>
          </w:tcPr>
          <w:p w14:paraId="1D24E27E" w14:textId="77777777" w:rsidR="003154F1" w:rsidRPr="003F6731" w:rsidRDefault="003154F1" w:rsidP="006B3B4C">
            <w:pPr>
              <w:autoSpaceDE w:val="0"/>
              <w:autoSpaceDN w:val="0"/>
              <w:adjustRightInd w:val="0"/>
              <w:spacing w:line="320" w:lineRule="atLeast"/>
              <w:ind w:left="60" w:right="60"/>
              <w:rPr>
                <w:color w:val="000000"/>
                <w:sz w:val="20"/>
                <w:szCs w:val="20"/>
              </w:rPr>
            </w:pPr>
            <w:r w:rsidRPr="003F6731">
              <w:rPr>
                <w:color w:val="000000"/>
                <w:sz w:val="20"/>
                <w:szCs w:val="20"/>
              </w:rPr>
              <w:t>Final</w:t>
            </w:r>
          </w:p>
        </w:tc>
        <w:tc>
          <w:tcPr>
            <w:tcW w:w="1108" w:type="dxa"/>
            <w:tcBorders>
              <w:top w:val="nil"/>
              <w:left w:val="single" w:sz="16" w:space="0" w:color="000000"/>
              <w:bottom w:val="single" w:sz="16" w:space="0" w:color="000000"/>
            </w:tcBorders>
            <w:shd w:val="clear" w:color="auto" w:fill="FFFFFF"/>
          </w:tcPr>
          <w:p w14:paraId="2B11BDB6" w14:textId="77777777" w:rsidR="003154F1" w:rsidRPr="003F6731" w:rsidRDefault="003154F1" w:rsidP="006B3B4C">
            <w:pPr>
              <w:autoSpaceDE w:val="0"/>
              <w:autoSpaceDN w:val="0"/>
              <w:adjustRightInd w:val="0"/>
              <w:spacing w:line="320" w:lineRule="atLeast"/>
              <w:ind w:left="60" w:right="60"/>
              <w:jc w:val="right"/>
              <w:rPr>
                <w:color w:val="000000"/>
                <w:sz w:val="20"/>
                <w:szCs w:val="20"/>
              </w:rPr>
            </w:pPr>
            <w:r w:rsidRPr="003F6731">
              <w:rPr>
                <w:color w:val="000000"/>
                <w:sz w:val="20"/>
                <w:szCs w:val="20"/>
              </w:rPr>
              <w:t>17.235</w:t>
            </w:r>
          </w:p>
        </w:tc>
        <w:tc>
          <w:tcPr>
            <w:tcW w:w="953" w:type="dxa"/>
            <w:tcBorders>
              <w:top w:val="nil"/>
              <w:bottom w:val="single" w:sz="16" w:space="0" w:color="000000"/>
            </w:tcBorders>
            <w:shd w:val="clear" w:color="auto" w:fill="FFFFFF"/>
          </w:tcPr>
          <w:p w14:paraId="62A7C2F6" w14:textId="77777777" w:rsidR="003154F1" w:rsidRPr="003F6731" w:rsidRDefault="003154F1" w:rsidP="006B3B4C">
            <w:pPr>
              <w:autoSpaceDE w:val="0"/>
              <w:autoSpaceDN w:val="0"/>
              <w:adjustRightInd w:val="0"/>
              <w:spacing w:line="320" w:lineRule="atLeast"/>
              <w:ind w:left="60" w:right="60"/>
              <w:jc w:val="right"/>
              <w:rPr>
                <w:color w:val="000000"/>
                <w:sz w:val="20"/>
                <w:szCs w:val="20"/>
              </w:rPr>
            </w:pPr>
            <w:r w:rsidRPr="003F6731">
              <w:rPr>
                <w:color w:val="000000"/>
                <w:sz w:val="20"/>
                <w:szCs w:val="20"/>
              </w:rPr>
              <w:t>24.354</w:t>
            </w:r>
          </w:p>
        </w:tc>
        <w:tc>
          <w:tcPr>
            <w:tcW w:w="628" w:type="dxa"/>
            <w:tcBorders>
              <w:top w:val="nil"/>
              <w:bottom w:val="single" w:sz="16" w:space="0" w:color="000000"/>
            </w:tcBorders>
            <w:shd w:val="clear" w:color="auto" w:fill="FFFFFF"/>
          </w:tcPr>
          <w:p w14:paraId="58EF3B05" w14:textId="77777777" w:rsidR="003154F1" w:rsidRPr="003F6731" w:rsidRDefault="003154F1" w:rsidP="006B3B4C">
            <w:pPr>
              <w:autoSpaceDE w:val="0"/>
              <w:autoSpaceDN w:val="0"/>
              <w:adjustRightInd w:val="0"/>
              <w:spacing w:line="320" w:lineRule="atLeast"/>
              <w:ind w:left="60" w:right="60"/>
              <w:jc w:val="right"/>
              <w:rPr>
                <w:color w:val="000000"/>
                <w:sz w:val="20"/>
                <w:szCs w:val="20"/>
              </w:rPr>
            </w:pPr>
            <w:r w:rsidRPr="003F6731">
              <w:rPr>
                <w:color w:val="000000"/>
                <w:sz w:val="20"/>
                <w:szCs w:val="20"/>
              </w:rPr>
              <w:t>3</w:t>
            </w:r>
          </w:p>
        </w:tc>
        <w:tc>
          <w:tcPr>
            <w:tcW w:w="1525" w:type="dxa"/>
            <w:tcBorders>
              <w:top w:val="nil"/>
              <w:bottom w:val="single" w:sz="16" w:space="0" w:color="000000"/>
              <w:right w:val="single" w:sz="16" w:space="0" w:color="000000"/>
            </w:tcBorders>
            <w:shd w:val="clear" w:color="auto" w:fill="FFFFFF"/>
          </w:tcPr>
          <w:p w14:paraId="6CB81EFB" w14:textId="77777777" w:rsidR="003154F1" w:rsidRPr="003F6731" w:rsidRDefault="003154F1" w:rsidP="006B3B4C">
            <w:pPr>
              <w:autoSpaceDE w:val="0"/>
              <w:autoSpaceDN w:val="0"/>
              <w:adjustRightInd w:val="0"/>
              <w:spacing w:line="320" w:lineRule="atLeast"/>
              <w:ind w:left="60" w:right="60"/>
              <w:jc w:val="right"/>
              <w:rPr>
                <w:color w:val="000000"/>
                <w:sz w:val="20"/>
                <w:szCs w:val="20"/>
              </w:rPr>
            </w:pPr>
            <w:r w:rsidRPr="003F6731">
              <w:rPr>
                <w:color w:val="000000"/>
                <w:sz w:val="20"/>
                <w:szCs w:val="20"/>
              </w:rPr>
              <w:t>.000</w:t>
            </w:r>
          </w:p>
        </w:tc>
      </w:tr>
      <w:tr w:rsidR="003154F1" w:rsidRPr="003F6731" w14:paraId="15D60362" w14:textId="77777777" w:rsidTr="006B3B4C">
        <w:trPr>
          <w:cantSplit/>
          <w:trHeight w:val="306"/>
        </w:trPr>
        <w:tc>
          <w:tcPr>
            <w:tcW w:w="6096" w:type="dxa"/>
            <w:gridSpan w:val="5"/>
            <w:tcBorders>
              <w:top w:val="nil"/>
              <w:left w:val="nil"/>
              <w:bottom w:val="nil"/>
              <w:right w:val="nil"/>
            </w:tcBorders>
            <w:shd w:val="clear" w:color="auto" w:fill="FFFFFF"/>
            <w:vAlign w:val="center"/>
          </w:tcPr>
          <w:p w14:paraId="2C06A433" w14:textId="77777777" w:rsidR="003154F1" w:rsidRPr="003F6731" w:rsidRDefault="003154F1" w:rsidP="006B3B4C">
            <w:pPr>
              <w:autoSpaceDE w:val="0"/>
              <w:autoSpaceDN w:val="0"/>
              <w:adjustRightInd w:val="0"/>
              <w:spacing w:line="320" w:lineRule="atLeast"/>
              <w:ind w:left="60" w:right="60"/>
              <w:rPr>
                <w:color w:val="000000"/>
                <w:sz w:val="20"/>
                <w:szCs w:val="20"/>
              </w:rPr>
            </w:pPr>
            <w:r w:rsidRPr="003F6731">
              <w:rPr>
                <w:color w:val="000000"/>
                <w:sz w:val="20"/>
                <w:szCs w:val="20"/>
              </w:rPr>
              <w:t>Link function: Logit.</w:t>
            </w:r>
          </w:p>
        </w:tc>
      </w:tr>
    </w:tbl>
    <w:p w14:paraId="4E4C8BAF" w14:textId="77777777" w:rsidR="003154F1" w:rsidRPr="003F6731" w:rsidRDefault="003154F1" w:rsidP="003154F1">
      <w:pPr>
        <w:pStyle w:val="ListParagraph"/>
        <w:ind w:left="2149"/>
        <w:rPr>
          <w:szCs w:val="20"/>
        </w:rPr>
      </w:pPr>
    </w:p>
    <w:p w14:paraId="6997A48B" w14:textId="77777777" w:rsidR="003154F1" w:rsidRPr="003F6731" w:rsidRDefault="003154F1" w:rsidP="003154F1">
      <w:pPr>
        <w:pStyle w:val="ListParagraph"/>
        <w:ind w:left="2149"/>
        <w:rPr>
          <w:szCs w:val="20"/>
        </w:rPr>
      </w:pPr>
    </w:p>
    <w:p w14:paraId="79905EE1" w14:textId="77777777" w:rsidR="003154F1" w:rsidRPr="003F6731" w:rsidRDefault="003154F1" w:rsidP="003154F1">
      <w:pPr>
        <w:pStyle w:val="ListParagraph"/>
        <w:ind w:left="2149"/>
        <w:rPr>
          <w:szCs w:val="20"/>
        </w:rPr>
      </w:pPr>
    </w:p>
    <w:p w14:paraId="3294DDA4" w14:textId="77777777" w:rsidR="003154F1" w:rsidRPr="003F6731" w:rsidRDefault="003154F1" w:rsidP="003154F1">
      <w:pPr>
        <w:pStyle w:val="ListParagraph"/>
        <w:ind w:left="2149"/>
        <w:rPr>
          <w:szCs w:val="20"/>
        </w:rPr>
      </w:pPr>
    </w:p>
    <w:p w14:paraId="1407B8D1" w14:textId="77777777" w:rsidR="003154F1" w:rsidRPr="003F6731" w:rsidRDefault="003154F1" w:rsidP="003154F1">
      <w:pPr>
        <w:pStyle w:val="ListParagraph"/>
        <w:ind w:left="2149"/>
        <w:rPr>
          <w:szCs w:val="20"/>
        </w:rPr>
      </w:pPr>
    </w:p>
    <w:p w14:paraId="0749F469" w14:textId="77777777" w:rsidR="003154F1" w:rsidRPr="003F6731" w:rsidRDefault="003154F1" w:rsidP="003154F1">
      <w:pPr>
        <w:pStyle w:val="ListParagraph"/>
        <w:ind w:left="2149"/>
        <w:rPr>
          <w:szCs w:val="20"/>
        </w:rPr>
      </w:pPr>
    </w:p>
    <w:p w14:paraId="3B320263" w14:textId="77777777" w:rsidR="003154F1" w:rsidRPr="003F6731" w:rsidRDefault="003154F1" w:rsidP="003154F1">
      <w:pPr>
        <w:pStyle w:val="ListParagraph"/>
        <w:ind w:left="2149"/>
        <w:rPr>
          <w:szCs w:val="20"/>
        </w:rPr>
      </w:pPr>
    </w:p>
    <w:p w14:paraId="08926A2F" w14:textId="77777777" w:rsidR="003154F1" w:rsidRPr="003F6731" w:rsidRDefault="003154F1" w:rsidP="003154F1">
      <w:pPr>
        <w:pStyle w:val="Heading1"/>
        <w:tabs>
          <w:tab w:val="left" w:pos="284"/>
          <w:tab w:val="right" w:pos="9070"/>
        </w:tabs>
        <w:ind w:left="1789"/>
        <w:rPr>
          <w:szCs w:val="20"/>
          <w:lang w:val="sv-SE"/>
        </w:rPr>
      </w:pPr>
    </w:p>
    <w:p w14:paraId="24DF2148" w14:textId="0CD47443" w:rsidR="003154F1" w:rsidRPr="003F6731" w:rsidRDefault="003154F1" w:rsidP="00B92562">
      <w:pPr>
        <w:spacing w:line="276" w:lineRule="auto"/>
        <w:ind w:firstLine="425"/>
        <w:jc w:val="both"/>
        <w:rPr>
          <w:sz w:val="20"/>
          <w:szCs w:val="20"/>
          <w:lang w:val="sv-SE"/>
        </w:rPr>
      </w:pPr>
      <w:r w:rsidRPr="003F6731">
        <w:rPr>
          <w:sz w:val="20"/>
          <w:szCs w:val="20"/>
          <w:lang w:val="sv-SE"/>
        </w:rPr>
        <w:t xml:space="preserve">Berdasarkan hasil analisis </w:t>
      </w:r>
      <w:r w:rsidR="00263D24" w:rsidRPr="003F6731">
        <w:rPr>
          <w:sz w:val="20"/>
          <w:szCs w:val="20"/>
          <w:lang w:val="sv-SE"/>
        </w:rPr>
        <w:t>table 6</w:t>
      </w:r>
      <w:r w:rsidRPr="003F6731">
        <w:rPr>
          <w:sz w:val="20"/>
          <w:szCs w:val="20"/>
          <w:lang w:val="sv-SE"/>
        </w:rPr>
        <w:t xml:space="preserve">, nilai </w:t>
      </w:r>
      <w:r w:rsidRPr="003F6731">
        <w:rPr>
          <w:i/>
          <w:iCs/>
          <w:sz w:val="20"/>
          <w:szCs w:val="20"/>
          <w:lang w:val="sv-SE"/>
        </w:rPr>
        <w:t>-2 Log Likelihood</w:t>
      </w:r>
      <w:r w:rsidRPr="003F6731">
        <w:rPr>
          <w:sz w:val="20"/>
          <w:szCs w:val="20"/>
          <w:lang w:val="sv-SE"/>
        </w:rPr>
        <w:t xml:space="preserve"> pada model tanpa prediktor adalah 41,589, sedangkan pada model akhir adalah 17,235. Selisih nilai tersebut menghasilkan </w:t>
      </w:r>
      <w:r w:rsidRPr="003F6731">
        <w:rPr>
          <w:i/>
          <w:iCs/>
          <w:sz w:val="20"/>
          <w:szCs w:val="20"/>
          <w:lang w:val="sv-SE"/>
        </w:rPr>
        <w:t>Chi-Square</w:t>
      </w:r>
      <w:r w:rsidRPr="003F6731">
        <w:rPr>
          <w:sz w:val="20"/>
          <w:szCs w:val="20"/>
          <w:lang w:val="sv-SE"/>
        </w:rPr>
        <w:t xml:space="preserve"> sebesar 24,354 dengan 3 derajat kebebasan dan nilai signifikansi sebesar 0,000 (p &lt; 0,05).</w:t>
      </w:r>
    </w:p>
    <w:p w14:paraId="32442A2C" w14:textId="078A55C7" w:rsidR="003154F1" w:rsidRPr="003F6731" w:rsidRDefault="003154F1" w:rsidP="00B92562">
      <w:pPr>
        <w:spacing w:line="276" w:lineRule="auto"/>
        <w:ind w:firstLine="425"/>
        <w:jc w:val="both"/>
        <w:rPr>
          <w:sz w:val="20"/>
          <w:szCs w:val="20"/>
          <w:lang w:val="sv-SE"/>
        </w:rPr>
      </w:pPr>
      <w:r w:rsidRPr="003F6731">
        <w:rPr>
          <w:sz w:val="20"/>
          <w:szCs w:val="20"/>
          <w:lang w:val="sv-SE"/>
        </w:rPr>
        <w:t>Dengan demikian, H₀ ditolak, yang berarti bahwa model dengan variabel prediktor secara statistik lebih baik dalam menjelaskan variasi pada data dibandingkan model tanpa prediktor. Artinya, minimal terdapat satu parameter regresi yang berpengaruh signifikan terhadap variabel dependen.</w:t>
      </w:r>
    </w:p>
    <w:p w14:paraId="1C6A69F0" w14:textId="77777777" w:rsidR="00DC4A15" w:rsidRPr="003F6731" w:rsidRDefault="00DC4A15" w:rsidP="00B92562">
      <w:pPr>
        <w:rPr>
          <w:sz w:val="20"/>
          <w:szCs w:val="20"/>
          <w:lang w:val="sv-SE"/>
        </w:rPr>
      </w:pPr>
    </w:p>
    <w:p w14:paraId="590B054C" w14:textId="77777777" w:rsidR="003154F1" w:rsidRPr="003F6731" w:rsidRDefault="003154F1" w:rsidP="00B92562">
      <w:pPr>
        <w:spacing w:line="276" w:lineRule="auto"/>
        <w:jc w:val="both"/>
        <w:rPr>
          <w:b/>
          <w:bCs/>
          <w:sz w:val="20"/>
          <w:szCs w:val="20"/>
          <w:lang w:val="sv-SE"/>
        </w:rPr>
      </w:pPr>
      <w:r w:rsidRPr="003F6731">
        <w:rPr>
          <w:b/>
          <w:bCs/>
          <w:sz w:val="20"/>
          <w:szCs w:val="20"/>
          <w:lang w:val="sv-SE"/>
        </w:rPr>
        <w:t>Uji Wald</w:t>
      </w:r>
    </w:p>
    <w:p w14:paraId="0E207869" w14:textId="07126999" w:rsidR="00DC4A15" w:rsidRPr="003F6731" w:rsidRDefault="003154F1" w:rsidP="00B92562">
      <w:pPr>
        <w:spacing w:line="276" w:lineRule="auto"/>
        <w:ind w:firstLine="426"/>
        <w:jc w:val="both"/>
        <w:rPr>
          <w:sz w:val="20"/>
          <w:szCs w:val="20"/>
          <w:lang w:val="sv-SE"/>
        </w:rPr>
      </w:pPr>
      <w:r w:rsidRPr="003F6731">
        <w:rPr>
          <w:sz w:val="20"/>
          <w:szCs w:val="20"/>
          <w:lang w:val="sv-SE"/>
        </w:rPr>
        <w:t>Uji Wald digunakan untuk menguji signifikansi masing-masing parameter dalam model regresi logistik ordinal.</w:t>
      </w:r>
    </w:p>
    <w:p w14:paraId="4F6AEA05" w14:textId="77777777" w:rsidR="005412A5" w:rsidRPr="003F6731" w:rsidRDefault="005412A5" w:rsidP="00B92562">
      <w:pPr>
        <w:rPr>
          <w:sz w:val="20"/>
          <w:szCs w:val="20"/>
          <w:lang w:val="sv-SE"/>
        </w:rPr>
      </w:pPr>
    </w:p>
    <w:p w14:paraId="4E1254D2" w14:textId="4C6B4F87" w:rsidR="00DC4A15" w:rsidRPr="003F6731" w:rsidRDefault="00DC4A15" w:rsidP="00DC4A15">
      <w:pPr>
        <w:pStyle w:val="ListParagraph"/>
        <w:spacing w:after="0"/>
        <w:ind w:left="3000" w:firstLine="600"/>
        <w:rPr>
          <w:szCs w:val="20"/>
        </w:rPr>
      </w:pPr>
      <w:r w:rsidRPr="003F6731">
        <w:rPr>
          <w:szCs w:val="20"/>
          <w:lang w:val="sv-SE"/>
        </w:rPr>
        <w:t xml:space="preserve">     Tabel </w:t>
      </w:r>
      <w:r w:rsidR="00263D24" w:rsidRPr="003F6731">
        <w:rPr>
          <w:szCs w:val="20"/>
          <w:lang w:val="sv-SE"/>
        </w:rPr>
        <w:t>7</w:t>
      </w:r>
      <w:r w:rsidRPr="003F6731">
        <w:rPr>
          <w:szCs w:val="20"/>
          <w:lang w:val="sv-SE"/>
        </w:rPr>
        <w:t xml:space="preserve">. </w:t>
      </w:r>
      <w:r w:rsidRPr="003F6731">
        <w:rPr>
          <w:szCs w:val="20"/>
        </w:rPr>
        <w:t>Hasil Uji Wald</w:t>
      </w:r>
    </w:p>
    <w:tbl>
      <w:tblPr>
        <w:tblW w:w="6164" w:type="dxa"/>
        <w:tblInd w:w="17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3"/>
        <w:gridCol w:w="556"/>
        <w:gridCol w:w="609"/>
        <w:gridCol w:w="627"/>
        <w:gridCol w:w="599"/>
        <w:gridCol w:w="599"/>
        <w:gridCol w:w="599"/>
        <w:gridCol w:w="826"/>
        <w:gridCol w:w="836"/>
      </w:tblGrid>
      <w:tr w:rsidR="003154F1" w:rsidRPr="003F6731" w14:paraId="0742C0B5" w14:textId="77777777" w:rsidTr="006B3B4C">
        <w:trPr>
          <w:cantSplit/>
          <w:trHeight w:val="547"/>
        </w:trPr>
        <w:tc>
          <w:tcPr>
            <w:tcW w:w="6164" w:type="dxa"/>
            <w:gridSpan w:val="9"/>
            <w:tcBorders>
              <w:top w:val="nil"/>
              <w:left w:val="nil"/>
              <w:bottom w:val="nil"/>
              <w:right w:val="nil"/>
            </w:tcBorders>
            <w:shd w:val="clear" w:color="auto" w:fill="FFFFFF"/>
          </w:tcPr>
          <w:p w14:paraId="7E727015" w14:textId="77777777" w:rsidR="003154F1" w:rsidRPr="003F6731" w:rsidRDefault="003154F1" w:rsidP="00DC4A15">
            <w:pPr>
              <w:autoSpaceDE w:val="0"/>
              <w:autoSpaceDN w:val="0"/>
              <w:adjustRightInd w:val="0"/>
              <w:ind w:left="60" w:right="60"/>
              <w:jc w:val="center"/>
              <w:rPr>
                <w:color w:val="000000"/>
                <w:sz w:val="20"/>
                <w:szCs w:val="20"/>
              </w:rPr>
            </w:pPr>
            <w:r w:rsidRPr="003F6731">
              <w:rPr>
                <w:b/>
                <w:bCs/>
                <w:color w:val="000000"/>
                <w:sz w:val="20"/>
                <w:szCs w:val="20"/>
              </w:rPr>
              <w:t>Parameter Estimates</w:t>
            </w:r>
          </w:p>
        </w:tc>
      </w:tr>
      <w:tr w:rsidR="003154F1" w:rsidRPr="003F6731" w14:paraId="7A468150" w14:textId="77777777" w:rsidTr="006B3B4C">
        <w:trPr>
          <w:cantSplit/>
          <w:trHeight w:val="547"/>
        </w:trPr>
        <w:tc>
          <w:tcPr>
            <w:tcW w:w="1469" w:type="dxa"/>
            <w:gridSpan w:val="2"/>
            <w:vMerge w:val="restart"/>
            <w:tcBorders>
              <w:top w:val="single" w:sz="16" w:space="0" w:color="000000"/>
              <w:left w:val="single" w:sz="16" w:space="0" w:color="000000"/>
              <w:bottom w:val="nil"/>
              <w:right w:val="nil"/>
            </w:tcBorders>
            <w:shd w:val="clear" w:color="auto" w:fill="FFFFFF"/>
          </w:tcPr>
          <w:p w14:paraId="26E78299" w14:textId="77777777" w:rsidR="003154F1" w:rsidRPr="003F6731" w:rsidRDefault="003154F1" w:rsidP="006B3B4C">
            <w:pPr>
              <w:autoSpaceDE w:val="0"/>
              <w:autoSpaceDN w:val="0"/>
              <w:adjustRightInd w:val="0"/>
              <w:rPr>
                <w:sz w:val="20"/>
                <w:szCs w:val="20"/>
              </w:rPr>
            </w:pPr>
          </w:p>
        </w:tc>
        <w:tc>
          <w:tcPr>
            <w:tcW w:w="609" w:type="dxa"/>
            <w:vMerge w:val="restart"/>
            <w:tcBorders>
              <w:top w:val="single" w:sz="16" w:space="0" w:color="000000"/>
              <w:left w:val="single" w:sz="16" w:space="0" w:color="000000"/>
            </w:tcBorders>
            <w:shd w:val="clear" w:color="auto" w:fill="FFFFFF"/>
          </w:tcPr>
          <w:p w14:paraId="1A89ECD2" w14:textId="77777777" w:rsidR="003154F1" w:rsidRPr="003F6731" w:rsidRDefault="003154F1" w:rsidP="006B3B4C">
            <w:pPr>
              <w:autoSpaceDE w:val="0"/>
              <w:autoSpaceDN w:val="0"/>
              <w:adjustRightInd w:val="0"/>
              <w:ind w:left="60" w:right="60"/>
              <w:jc w:val="center"/>
              <w:rPr>
                <w:color w:val="000000"/>
                <w:sz w:val="20"/>
                <w:szCs w:val="20"/>
              </w:rPr>
            </w:pPr>
            <w:r w:rsidRPr="003F6731">
              <w:rPr>
                <w:color w:val="000000"/>
                <w:sz w:val="20"/>
                <w:szCs w:val="20"/>
              </w:rPr>
              <w:t>Estimate</w:t>
            </w:r>
          </w:p>
        </w:tc>
        <w:tc>
          <w:tcPr>
            <w:tcW w:w="627" w:type="dxa"/>
            <w:vMerge w:val="restart"/>
            <w:tcBorders>
              <w:top w:val="single" w:sz="16" w:space="0" w:color="000000"/>
            </w:tcBorders>
            <w:shd w:val="clear" w:color="auto" w:fill="FFFFFF"/>
          </w:tcPr>
          <w:p w14:paraId="384EE179" w14:textId="77777777" w:rsidR="003154F1" w:rsidRPr="003F6731" w:rsidRDefault="003154F1" w:rsidP="006B3B4C">
            <w:pPr>
              <w:autoSpaceDE w:val="0"/>
              <w:autoSpaceDN w:val="0"/>
              <w:adjustRightInd w:val="0"/>
              <w:ind w:left="60" w:right="60"/>
              <w:jc w:val="center"/>
              <w:rPr>
                <w:color w:val="000000"/>
                <w:sz w:val="20"/>
                <w:szCs w:val="20"/>
              </w:rPr>
            </w:pPr>
            <w:r w:rsidRPr="003F6731">
              <w:rPr>
                <w:color w:val="000000"/>
                <w:sz w:val="20"/>
                <w:szCs w:val="20"/>
              </w:rPr>
              <w:t>Std. Error</w:t>
            </w:r>
          </w:p>
        </w:tc>
        <w:tc>
          <w:tcPr>
            <w:tcW w:w="599" w:type="dxa"/>
            <w:vMerge w:val="restart"/>
            <w:tcBorders>
              <w:top w:val="single" w:sz="16" w:space="0" w:color="000000"/>
            </w:tcBorders>
            <w:shd w:val="clear" w:color="auto" w:fill="FFFFFF"/>
          </w:tcPr>
          <w:p w14:paraId="452CA6BD" w14:textId="77777777" w:rsidR="003154F1" w:rsidRPr="003F6731" w:rsidRDefault="003154F1" w:rsidP="006B3B4C">
            <w:pPr>
              <w:autoSpaceDE w:val="0"/>
              <w:autoSpaceDN w:val="0"/>
              <w:adjustRightInd w:val="0"/>
              <w:ind w:left="60" w:right="60"/>
              <w:jc w:val="center"/>
              <w:rPr>
                <w:color w:val="000000"/>
                <w:sz w:val="20"/>
                <w:szCs w:val="20"/>
              </w:rPr>
            </w:pPr>
            <w:r w:rsidRPr="003F6731">
              <w:rPr>
                <w:color w:val="000000"/>
                <w:sz w:val="20"/>
                <w:szCs w:val="20"/>
              </w:rPr>
              <w:t>Wald</w:t>
            </w:r>
          </w:p>
        </w:tc>
        <w:tc>
          <w:tcPr>
            <w:tcW w:w="599" w:type="dxa"/>
            <w:vMerge w:val="restart"/>
            <w:tcBorders>
              <w:top w:val="single" w:sz="16" w:space="0" w:color="000000"/>
            </w:tcBorders>
            <w:shd w:val="clear" w:color="auto" w:fill="FFFFFF"/>
          </w:tcPr>
          <w:p w14:paraId="5D057AF3" w14:textId="77777777" w:rsidR="003154F1" w:rsidRPr="003F6731" w:rsidRDefault="003154F1" w:rsidP="006B3B4C">
            <w:pPr>
              <w:autoSpaceDE w:val="0"/>
              <w:autoSpaceDN w:val="0"/>
              <w:adjustRightInd w:val="0"/>
              <w:ind w:left="60" w:right="60"/>
              <w:jc w:val="center"/>
              <w:rPr>
                <w:color w:val="000000"/>
                <w:sz w:val="20"/>
                <w:szCs w:val="20"/>
              </w:rPr>
            </w:pPr>
            <w:r w:rsidRPr="003F6731">
              <w:rPr>
                <w:color w:val="000000"/>
                <w:sz w:val="20"/>
                <w:szCs w:val="20"/>
              </w:rPr>
              <w:t>df</w:t>
            </w:r>
          </w:p>
        </w:tc>
        <w:tc>
          <w:tcPr>
            <w:tcW w:w="599" w:type="dxa"/>
            <w:vMerge w:val="restart"/>
            <w:tcBorders>
              <w:top w:val="single" w:sz="16" w:space="0" w:color="000000"/>
            </w:tcBorders>
            <w:shd w:val="clear" w:color="auto" w:fill="FFFFFF"/>
          </w:tcPr>
          <w:p w14:paraId="364A9166" w14:textId="77777777" w:rsidR="003154F1" w:rsidRPr="003F6731" w:rsidRDefault="003154F1" w:rsidP="006B3B4C">
            <w:pPr>
              <w:autoSpaceDE w:val="0"/>
              <w:autoSpaceDN w:val="0"/>
              <w:adjustRightInd w:val="0"/>
              <w:ind w:left="60" w:right="60"/>
              <w:jc w:val="center"/>
              <w:rPr>
                <w:color w:val="000000"/>
                <w:sz w:val="20"/>
                <w:szCs w:val="20"/>
              </w:rPr>
            </w:pPr>
            <w:r w:rsidRPr="003F6731">
              <w:rPr>
                <w:color w:val="000000"/>
                <w:sz w:val="20"/>
                <w:szCs w:val="20"/>
              </w:rPr>
              <w:t>Sig.</w:t>
            </w:r>
          </w:p>
        </w:tc>
        <w:tc>
          <w:tcPr>
            <w:tcW w:w="1662" w:type="dxa"/>
            <w:gridSpan w:val="2"/>
            <w:tcBorders>
              <w:top w:val="single" w:sz="16" w:space="0" w:color="000000"/>
            </w:tcBorders>
            <w:shd w:val="clear" w:color="auto" w:fill="FFFFFF"/>
          </w:tcPr>
          <w:p w14:paraId="65B8B6B7" w14:textId="77777777" w:rsidR="003154F1" w:rsidRPr="003F6731" w:rsidRDefault="003154F1" w:rsidP="006B3B4C">
            <w:pPr>
              <w:autoSpaceDE w:val="0"/>
              <w:autoSpaceDN w:val="0"/>
              <w:adjustRightInd w:val="0"/>
              <w:ind w:left="60" w:right="60"/>
              <w:jc w:val="center"/>
              <w:rPr>
                <w:color w:val="000000"/>
                <w:sz w:val="20"/>
                <w:szCs w:val="20"/>
              </w:rPr>
            </w:pPr>
            <w:r w:rsidRPr="003F6731">
              <w:rPr>
                <w:color w:val="000000"/>
                <w:sz w:val="20"/>
                <w:szCs w:val="20"/>
              </w:rPr>
              <w:t>95% Confidence Interval</w:t>
            </w:r>
          </w:p>
        </w:tc>
      </w:tr>
      <w:tr w:rsidR="003154F1" w:rsidRPr="003F6731" w14:paraId="40E4CCAF" w14:textId="77777777" w:rsidTr="006B3B4C">
        <w:trPr>
          <w:cantSplit/>
          <w:trHeight w:val="245"/>
        </w:trPr>
        <w:tc>
          <w:tcPr>
            <w:tcW w:w="1469" w:type="dxa"/>
            <w:gridSpan w:val="2"/>
            <w:vMerge/>
            <w:tcBorders>
              <w:top w:val="single" w:sz="16" w:space="0" w:color="000000"/>
              <w:left w:val="single" w:sz="16" w:space="0" w:color="000000"/>
              <w:bottom w:val="nil"/>
              <w:right w:val="nil"/>
            </w:tcBorders>
            <w:shd w:val="clear" w:color="auto" w:fill="FFFFFF"/>
          </w:tcPr>
          <w:p w14:paraId="7DDBDD69" w14:textId="77777777" w:rsidR="003154F1" w:rsidRPr="003F6731" w:rsidRDefault="003154F1" w:rsidP="006B3B4C">
            <w:pPr>
              <w:autoSpaceDE w:val="0"/>
              <w:autoSpaceDN w:val="0"/>
              <w:adjustRightInd w:val="0"/>
              <w:rPr>
                <w:color w:val="000000"/>
                <w:sz w:val="20"/>
                <w:szCs w:val="20"/>
              </w:rPr>
            </w:pPr>
          </w:p>
        </w:tc>
        <w:tc>
          <w:tcPr>
            <w:tcW w:w="609" w:type="dxa"/>
            <w:vMerge/>
            <w:tcBorders>
              <w:top w:val="single" w:sz="16" w:space="0" w:color="000000"/>
              <w:left w:val="single" w:sz="16" w:space="0" w:color="000000"/>
            </w:tcBorders>
            <w:shd w:val="clear" w:color="auto" w:fill="FFFFFF"/>
          </w:tcPr>
          <w:p w14:paraId="76C9EF04" w14:textId="77777777" w:rsidR="003154F1" w:rsidRPr="003F6731" w:rsidRDefault="003154F1" w:rsidP="006B3B4C">
            <w:pPr>
              <w:autoSpaceDE w:val="0"/>
              <w:autoSpaceDN w:val="0"/>
              <w:adjustRightInd w:val="0"/>
              <w:rPr>
                <w:color w:val="000000"/>
                <w:sz w:val="20"/>
                <w:szCs w:val="20"/>
              </w:rPr>
            </w:pPr>
          </w:p>
        </w:tc>
        <w:tc>
          <w:tcPr>
            <w:tcW w:w="627" w:type="dxa"/>
            <w:vMerge/>
            <w:tcBorders>
              <w:top w:val="single" w:sz="16" w:space="0" w:color="000000"/>
            </w:tcBorders>
            <w:shd w:val="clear" w:color="auto" w:fill="FFFFFF"/>
          </w:tcPr>
          <w:p w14:paraId="3BE35F9E" w14:textId="77777777" w:rsidR="003154F1" w:rsidRPr="003F6731" w:rsidRDefault="003154F1" w:rsidP="006B3B4C">
            <w:pPr>
              <w:autoSpaceDE w:val="0"/>
              <w:autoSpaceDN w:val="0"/>
              <w:adjustRightInd w:val="0"/>
              <w:rPr>
                <w:color w:val="000000"/>
                <w:sz w:val="20"/>
                <w:szCs w:val="20"/>
              </w:rPr>
            </w:pPr>
          </w:p>
        </w:tc>
        <w:tc>
          <w:tcPr>
            <w:tcW w:w="599" w:type="dxa"/>
            <w:vMerge/>
            <w:tcBorders>
              <w:top w:val="single" w:sz="16" w:space="0" w:color="000000"/>
            </w:tcBorders>
            <w:shd w:val="clear" w:color="auto" w:fill="FFFFFF"/>
          </w:tcPr>
          <w:p w14:paraId="1CD81148" w14:textId="77777777" w:rsidR="003154F1" w:rsidRPr="003F6731" w:rsidRDefault="003154F1" w:rsidP="006B3B4C">
            <w:pPr>
              <w:autoSpaceDE w:val="0"/>
              <w:autoSpaceDN w:val="0"/>
              <w:adjustRightInd w:val="0"/>
              <w:rPr>
                <w:color w:val="000000"/>
                <w:sz w:val="20"/>
                <w:szCs w:val="20"/>
              </w:rPr>
            </w:pPr>
          </w:p>
        </w:tc>
        <w:tc>
          <w:tcPr>
            <w:tcW w:w="599" w:type="dxa"/>
            <w:vMerge/>
            <w:tcBorders>
              <w:top w:val="single" w:sz="16" w:space="0" w:color="000000"/>
            </w:tcBorders>
            <w:shd w:val="clear" w:color="auto" w:fill="FFFFFF"/>
          </w:tcPr>
          <w:p w14:paraId="281BCBAD" w14:textId="77777777" w:rsidR="003154F1" w:rsidRPr="003F6731" w:rsidRDefault="003154F1" w:rsidP="006B3B4C">
            <w:pPr>
              <w:autoSpaceDE w:val="0"/>
              <w:autoSpaceDN w:val="0"/>
              <w:adjustRightInd w:val="0"/>
              <w:rPr>
                <w:color w:val="000000"/>
                <w:sz w:val="20"/>
                <w:szCs w:val="20"/>
              </w:rPr>
            </w:pPr>
          </w:p>
        </w:tc>
        <w:tc>
          <w:tcPr>
            <w:tcW w:w="599" w:type="dxa"/>
            <w:vMerge/>
            <w:tcBorders>
              <w:top w:val="single" w:sz="16" w:space="0" w:color="000000"/>
            </w:tcBorders>
            <w:shd w:val="clear" w:color="auto" w:fill="FFFFFF"/>
          </w:tcPr>
          <w:p w14:paraId="4D61817D" w14:textId="77777777" w:rsidR="003154F1" w:rsidRPr="003F6731" w:rsidRDefault="003154F1" w:rsidP="006B3B4C">
            <w:pPr>
              <w:autoSpaceDE w:val="0"/>
              <w:autoSpaceDN w:val="0"/>
              <w:adjustRightInd w:val="0"/>
              <w:rPr>
                <w:color w:val="000000"/>
                <w:sz w:val="20"/>
                <w:szCs w:val="20"/>
              </w:rPr>
            </w:pPr>
          </w:p>
        </w:tc>
        <w:tc>
          <w:tcPr>
            <w:tcW w:w="826" w:type="dxa"/>
            <w:tcBorders>
              <w:bottom w:val="single" w:sz="16" w:space="0" w:color="000000"/>
            </w:tcBorders>
            <w:shd w:val="clear" w:color="auto" w:fill="FFFFFF"/>
          </w:tcPr>
          <w:p w14:paraId="30B189DA" w14:textId="77777777" w:rsidR="003154F1" w:rsidRPr="003F6731" w:rsidRDefault="003154F1" w:rsidP="006B3B4C">
            <w:pPr>
              <w:autoSpaceDE w:val="0"/>
              <w:autoSpaceDN w:val="0"/>
              <w:adjustRightInd w:val="0"/>
              <w:ind w:left="60" w:right="60"/>
              <w:jc w:val="center"/>
              <w:rPr>
                <w:color w:val="000000"/>
                <w:sz w:val="20"/>
                <w:szCs w:val="20"/>
              </w:rPr>
            </w:pPr>
            <w:r w:rsidRPr="003F6731">
              <w:rPr>
                <w:color w:val="000000"/>
                <w:sz w:val="20"/>
                <w:szCs w:val="20"/>
              </w:rPr>
              <w:t>Lower Bound</w:t>
            </w:r>
          </w:p>
        </w:tc>
        <w:tc>
          <w:tcPr>
            <w:tcW w:w="836" w:type="dxa"/>
            <w:tcBorders>
              <w:bottom w:val="single" w:sz="16" w:space="0" w:color="000000"/>
              <w:right w:val="single" w:sz="16" w:space="0" w:color="000000"/>
            </w:tcBorders>
            <w:shd w:val="clear" w:color="auto" w:fill="FFFFFF"/>
          </w:tcPr>
          <w:p w14:paraId="26024A30" w14:textId="77777777" w:rsidR="003154F1" w:rsidRPr="003F6731" w:rsidRDefault="003154F1" w:rsidP="006B3B4C">
            <w:pPr>
              <w:autoSpaceDE w:val="0"/>
              <w:autoSpaceDN w:val="0"/>
              <w:adjustRightInd w:val="0"/>
              <w:ind w:left="60" w:right="60"/>
              <w:jc w:val="center"/>
              <w:rPr>
                <w:color w:val="000000"/>
                <w:sz w:val="20"/>
                <w:szCs w:val="20"/>
              </w:rPr>
            </w:pPr>
            <w:r w:rsidRPr="003F6731">
              <w:rPr>
                <w:color w:val="000000"/>
                <w:sz w:val="20"/>
                <w:szCs w:val="20"/>
              </w:rPr>
              <w:t>Upper Bound</w:t>
            </w:r>
          </w:p>
        </w:tc>
      </w:tr>
      <w:tr w:rsidR="003154F1" w:rsidRPr="003F6731" w14:paraId="4EAAC449" w14:textId="77777777" w:rsidTr="006B3B4C">
        <w:trPr>
          <w:cantSplit/>
          <w:trHeight w:val="547"/>
        </w:trPr>
        <w:tc>
          <w:tcPr>
            <w:tcW w:w="913" w:type="dxa"/>
            <w:tcBorders>
              <w:top w:val="single" w:sz="16" w:space="0" w:color="000000"/>
              <w:left w:val="single" w:sz="16" w:space="0" w:color="000000"/>
              <w:bottom w:val="nil"/>
              <w:right w:val="nil"/>
            </w:tcBorders>
            <w:shd w:val="clear" w:color="auto" w:fill="FFFFFF"/>
            <w:vAlign w:val="center"/>
          </w:tcPr>
          <w:p w14:paraId="248D26B9" w14:textId="77777777" w:rsidR="003154F1" w:rsidRPr="003F6731" w:rsidRDefault="003154F1" w:rsidP="006B3B4C">
            <w:pPr>
              <w:autoSpaceDE w:val="0"/>
              <w:autoSpaceDN w:val="0"/>
              <w:adjustRightInd w:val="0"/>
              <w:ind w:left="60" w:right="60"/>
              <w:rPr>
                <w:color w:val="000000"/>
                <w:sz w:val="20"/>
                <w:szCs w:val="20"/>
              </w:rPr>
            </w:pPr>
            <w:r w:rsidRPr="003F6731">
              <w:rPr>
                <w:color w:val="000000"/>
                <w:sz w:val="20"/>
                <w:szCs w:val="20"/>
              </w:rPr>
              <w:t>Threshold</w:t>
            </w:r>
          </w:p>
        </w:tc>
        <w:tc>
          <w:tcPr>
            <w:tcW w:w="556" w:type="dxa"/>
            <w:tcBorders>
              <w:top w:val="single" w:sz="16" w:space="0" w:color="000000"/>
              <w:left w:val="nil"/>
              <w:bottom w:val="nil"/>
              <w:right w:val="single" w:sz="16" w:space="0" w:color="000000"/>
            </w:tcBorders>
            <w:shd w:val="clear" w:color="auto" w:fill="FFFFFF"/>
            <w:vAlign w:val="center"/>
          </w:tcPr>
          <w:p w14:paraId="5613562E" w14:textId="77777777" w:rsidR="003154F1" w:rsidRPr="003F6731" w:rsidRDefault="003154F1" w:rsidP="006B3B4C">
            <w:pPr>
              <w:autoSpaceDE w:val="0"/>
              <w:autoSpaceDN w:val="0"/>
              <w:adjustRightInd w:val="0"/>
              <w:ind w:left="60" w:right="60"/>
              <w:rPr>
                <w:color w:val="000000"/>
                <w:sz w:val="20"/>
                <w:szCs w:val="20"/>
              </w:rPr>
            </w:pPr>
            <w:r w:rsidRPr="003F6731">
              <w:rPr>
                <w:color w:val="000000"/>
                <w:sz w:val="20"/>
                <w:szCs w:val="20"/>
              </w:rPr>
              <w:t>[Y = .00]</w:t>
            </w:r>
          </w:p>
        </w:tc>
        <w:tc>
          <w:tcPr>
            <w:tcW w:w="609" w:type="dxa"/>
            <w:tcBorders>
              <w:top w:val="single" w:sz="16" w:space="0" w:color="000000"/>
              <w:left w:val="single" w:sz="16" w:space="0" w:color="000000"/>
              <w:bottom w:val="nil"/>
            </w:tcBorders>
            <w:shd w:val="clear" w:color="auto" w:fill="FFFFFF"/>
          </w:tcPr>
          <w:p w14:paraId="3EDE0DC9" w14:textId="77777777" w:rsidR="003154F1" w:rsidRPr="003F6731" w:rsidRDefault="003154F1" w:rsidP="006B3B4C">
            <w:pPr>
              <w:autoSpaceDE w:val="0"/>
              <w:autoSpaceDN w:val="0"/>
              <w:adjustRightInd w:val="0"/>
              <w:ind w:left="60" w:right="60"/>
              <w:jc w:val="right"/>
              <w:rPr>
                <w:color w:val="000000"/>
                <w:sz w:val="20"/>
                <w:szCs w:val="20"/>
              </w:rPr>
            </w:pPr>
            <w:r w:rsidRPr="003F6731">
              <w:rPr>
                <w:color w:val="000000"/>
                <w:sz w:val="20"/>
                <w:szCs w:val="20"/>
              </w:rPr>
              <w:t>14.701</w:t>
            </w:r>
          </w:p>
        </w:tc>
        <w:tc>
          <w:tcPr>
            <w:tcW w:w="627" w:type="dxa"/>
            <w:tcBorders>
              <w:top w:val="single" w:sz="16" w:space="0" w:color="000000"/>
              <w:bottom w:val="nil"/>
            </w:tcBorders>
            <w:shd w:val="clear" w:color="auto" w:fill="FFFFFF"/>
          </w:tcPr>
          <w:p w14:paraId="67C3A126" w14:textId="77777777" w:rsidR="003154F1" w:rsidRPr="003F6731" w:rsidRDefault="003154F1" w:rsidP="006B3B4C">
            <w:pPr>
              <w:autoSpaceDE w:val="0"/>
              <w:autoSpaceDN w:val="0"/>
              <w:adjustRightInd w:val="0"/>
              <w:ind w:left="60" w:right="60"/>
              <w:jc w:val="right"/>
              <w:rPr>
                <w:color w:val="000000"/>
                <w:sz w:val="20"/>
                <w:szCs w:val="20"/>
              </w:rPr>
            </w:pPr>
            <w:r w:rsidRPr="003F6731">
              <w:rPr>
                <w:color w:val="000000"/>
                <w:sz w:val="20"/>
                <w:szCs w:val="20"/>
              </w:rPr>
              <w:t>5.478</w:t>
            </w:r>
          </w:p>
        </w:tc>
        <w:tc>
          <w:tcPr>
            <w:tcW w:w="599" w:type="dxa"/>
            <w:tcBorders>
              <w:top w:val="single" w:sz="16" w:space="0" w:color="000000"/>
              <w:bottom w:val="nil"/>
            </w:tcBorders>
            <w:shd w:val="clear" w:color="auto" w:fill="FFFFFF"/>
          </w:tcPr>
          <w:p w14:paraId="570A136F" w14:textId="77777777" w:rsidR="003154F1" w:rsidRPr="003F6731" w:rsidRDefault="003154F1" w:rsidP="006B3B4C">
            <w:pPr>
              <w:autoSpaceDE w:val="0"/>
              <w:autoSpaceDN w:val="0"/>
              <w:adjustRightInd w:val="0"/>
              <w:ind w:left="60" w:right="60"/>
              <w:jc w:val="right"/>
              <w:rPr>
                <w:color w:val="000000"/>
                <w:sz w:val="20"/>
                <w:szCs w:val="20"/>
              </w:rPr>
            </w:pPr>
            <w:r w:rsidRPr="003F6731">
              <w:rPr>
                <w:color w:val="000000"/>
                <w:sz w:val="20"/>
                <w:szCs w:val="20"/>
              </w:rPr>
              <w:t>7.203</w:t>
            </w:r>
          </w:p>
        </w:tc>
        <w:tc>
          <w:tcPr>
            <w:tcW w:w="599" w:type="dxa"/>
            <w:tcBorders>
              <w:top w:val="single" w:sz="16" w:space="0" w:color="000000"/>
              <w:bottom w:val="nil"/>
            </w:tcBorders>
            <w:shd w:val="clear" w:color="auto" w:fill="FFFFFF"/>
          </w:tcPr>
          <w:p w14:paraId="389860FE" w14:textId="77777777" w:rsidR="003154F1" w:rsidRPr="003F6731" w:rsidRDefault="003154F1" w:rsidP="006B3B4C">
            <w:pPr>
              <w:autoSpaceDE w:val="0"/>
              <w:autoSpaceDN w:val="0"/>
              <w:adjustRightInd w:val="0"/>
              <w:ind w:left="60" w:right="60"/>
              <w:jc w:val="right"/>
              <w:rPr>
                <w:color w:val="000000"/>
                <w:sz w:val="20"/>
                <w:szCs w:val="20"/>
              </w:rPr>
            </w:pPr>
            <w:r w:rsidRPr="003F6731">
              <w:rPr>
                <w:color w:val="000000"/>
                <w:sz w:val="20"/>
                <w:szCs w:val="20"/>
              </w:rPr>
              <w:t>1</w:t>
            </w:r>
          </w:p>
        </w:tc>
        <w:tc>
          <w:tcPr>
            <w:tcW w:w="599" w:type="dxa"/>
            <w:tcBorders>
              <w:top w:val="single" w:sz="16" w:space="0" w:color="000000"/>
              <w:bottom w:val="nil"/>
            </w:tcBorders>
            <w:shd w:val="clear" w:color="auto" w:fill="FFFFFF"/>
          </w:tcPr>
          <w:p w14:paraId="48CDB7AE" w14:textId="77777777" w:rsidR="003154F1" w:rsidRPr="003F6731" w:rsidRDefault="003154F1" w:rsidP="006B3B4C">
            <w:pPr>
              <w:autoSpaceDE w:val="0"/>
              <w:autoSpaceDN w:val="0"/>
              <w:adjustRightInd w:val="0"/>
              <w:ind w:left="60" w:right="60"/>
              <w:jc w:val="right"/>
              <w:rPr>
                <w:color w:val="000000"/>
                <w:sz w:val="20"/>
                <w:szCs w:val="20"/>
              </w:rPr>
            </w:pPr>
            <w:r w:rsidRPr="003F6731">
              <w:rPr>
                <w:color w:val="000000"/>
                <w:sz w:val="20"/>
                <w:szCs w:val="20"/>
              </w:rPr>
              <w:t>.007</w:t>
            </w:r>
          </w:p>
        </w:tc>
        <w:tc>
          <w:tcPr>
            <w:tcW w:w="826" w:type="dxa"/>
            <w:tcBorders>
              <w:top w:val="single" w:sz="16" w:space="0" w:color="000000"/>
              <w:bottom w:val="nil"/>
            </w:tcBorders>
            <w:shd w:val="clear" w:color="auto" w:fill="FFFFFF"/>
          </w:tcPr>
          <w:p w14:paraId="170C6C06" w14:textId="77777777" w:rsidR="003154F1" w:rsidRPr="003F6731" w:rsidRDefault="003154F1" w:rsidP="006B3B4C">
            <w:pPr>
              <w:autoSpaceDE w:val="0"/>
              <w:autoSpaceDN w:val="0"/>
              <w:adjustRightInd w:val="0"/>
              <w:ind w:left="60" w:right="60"/>
              <w:jc w:val="right"/>
              <w:rPr>
                <w:color w:val="000000"/>
                <w:sz w:val="20"/>
                <w:szCs w:val="20"/>
              </w:rPr>
            </w:pPr>
            <w:r w:rsidRPr="003F6731">
              <w:rPr>
                <w:color w:val="000000"/>
                <w:sz w:val="20"/>
                <w:szCs w:val="20"/>
              </w:rPr>
              <w:t>3.965</w:t>
            </w:r>
          </w:p>
        </w:tc>
        <w:tc>
          <w:tcPr>
            <w:tcW w:w="836" w:type="dxa"/>
            <w:tcBorders>
              <w:top w:val="single" w:sz="16" w:space="0" w:color="000000"/>
              <w:bottom w:val="nil"/>
              <w:right w:val="single" w:sz="16" w:space="0" w:color="000000"/>
            </w:tcBorders>
            <w:shd w:val="clear" w:color="auto" w:fill="FFFFFF"/>
          </w:tcPr>
          <w:p w14:paraId="5298E58A" w14:textId="77777777" w:rsidR="003154F1" w:rsidRPr="003F6731" w:rsidRDefault="003154F1" w:rsidP="006B3B4C">
            <w:pPr>
              <w:autoSpaceDE w:val="0"/>
              <w:autoSpaceDN w:val="0"/>
              <w:adjustRightInd w:val="0"/>
              <w:ind w:left="60" w:right="60"/>
              <w:jc w:val="right"/>
              <w:rPr>
                <w:color w:val="000000"/>
                <w:sz w:val="20"/>
                <w:szCs w:val="20"/>
              </w:rPr>
            </w:pPr>
            <w:r w:rsidRPr="003F6731">
              <w:rPr>
                <w:color w:val="000000"/>
                <w:sz w:val="20"/>
                <w:szCs w:val="20"/>
              </w:rPr>
              <w:t>25.438</w:t>
            </w:r>
          </w:p>
        </w:tc>
      </w:tr>
      <w:tr w:rsidR="003154F1" w:rsidRPr="003F6731" w14:paraId="205F03E5" w14:textId="77777777" w:rsidTr="006B3B4C">
        <w:trPr>
          <w:cantSplit/>
          <w:trHeight w:val="547"/>
        </w:trPr>
        <w:tc>
          <w:tcPr>
            <w:tcW w:w="913" w:type="dxa"/>
            <w:vMerge w:val="restart"/>
            <w:tcBorders>
              <w:top w:val="nil"/>
              <w:left w:val="single" w:sz="16" w:space="0" w:color="000000"/>
              <w:bottom w:val="single" w:sz="16" w:space="0" w:color="000000"/>
              <w:right w:val="nil"/>
            </w:tcBorders>
            <w:shd w:val="clear" w:color="auto" w:fill="FFFFFF"/>
            <w:vAlign w:val="center"/>
          </w:tcPr>
          <w:p w14:paraId="0839069B" w14:textId="77777777" w:rsidR="003154F1" w:rsidRPr="003F6731" w:rsidRDefault="003154F1" w:rsidP="006B3B4C">
            <w:pPr>
              <w:autoSpaceDE w:val="0"/>
              <w:autoSpaceDN w:val="0"/>
              <w:adjustRightInd w:val="0"/>
              <w:ind w:left="60" w:right="60"/>
              <w:rPr>
                <w:color w:val="000000"/>
                <w:sz w:val="20"/>
                <w:szCs w:val="20"/>
              </w:rPr>
            </w:pPr>
            <w:r w:rsidRPr="003F6731">
              <w:rPr>
                <w:color w:val="000000"/>
                <w:sz w:val="20"/>
                <w:szCs w:val="20"/>
              </w:rPr>
              <w:t>Location</w:t>
            </w:r>
          </w:p>
        </w:tc>
        <w:tc>
          <w:tcPr>
            <w:tcW w:w="556" w:type="dxa"/>
            <w:tcBorders>
              <w:top w:val="nil"/>
              <w:left w:val="nil"/>
              <w:bottom w:val="nil"/>
              <w:right w:val="single" w:sz="16" w:space="0" w:color="000000"/>
            </w:tcBorders>
            <w:shd w:val="clear" w:color="auto" w:fill="FFFFFF"/>
            <w:vAlign w:val="center"/>
          </w:tcPr>
          <w:p w14:paraId="0EBF12DF" w14:textId="77777777" w:rsidR="003154F1" w:rsidRPr="003F6731" w:rsidRDefault="003154F1" w:rsidP="006B3B4C">
            <w:pPr>
              <w:autoSpaceDE w:val="0"/>
              <w:autoSpaceDN w:val="0"/>
              <w:adjustRightInd w:val="0"/>
              <w:ind w:left="60" w:right="60"/>
              <w:rPr>
                <w:color w:val="000000"/>
                <w:sz w:val="20"/>
                <w:szCs w:val="20"/>
              </w:rPr>
            </w:pPr>
            <w:r w:rsidRPr="003F6731">
              <w:rPr>
                <w:color w:val="000000"/>
                <w:sz w:val="20"/>
                <w:szCs w:val="20"/>
              </w:rPr>
              <w:t>X1</w:t>
            </w:r>
          </w:p>
        </w:tc>
        <w:tc>
          <w:tcPr>
            <w:tcW w:w="609" w:type="dxa"/>
            <w:tcBorders>
              <w:top w:val="nil"/>
              <w:left w:val="single" w:sz="16" w:space="0" w:color="000000"/>
              <w:bottom w:val="nil"/>
            </w:tcBorders>
            <w:shd w:val="clear" w:color="auto" w:fill="FFFFFF"/>
          </w:tcPr>
          <w:p w14:paraId="5343AF15" w14:textId="77777777" w:rsidR="003154F1" w:rsidRPr="003F6731" w:rsidRDefault="003154F1" w:rsidP="006B3B4C">
            <w:pPr>
              <w:autoSpaceDE w:val="0"/>
              <w:autoSpaceDN w:val="0"/>
              <w:adjustRightInd w:val="0"/>
              <w:ind w:left="60" w:right="60"/>
              <w:jc w:val="right"/>
              <w:rPr>
                <w:color w:val="000000"/>
                <w:sz w:val="20"/>
                <w:szCs w:val="20"/>
              </w:rPr>
            </w:pPr>
            <w:r w:rsidRPr="003F6731">
              <w:rPr>
                <w:color w:val="000000"/>
                <w:sz w:val="20"/>
                <w:szCs w:val="20"/>
              </w:rPr>
              <w:t>.467</w:t>
            </w:r>
          </w:p>
        </w:tc>
        <w:tc>
          <w:tcPr>
            <w:tcW w:w="627" w:type="dxa"/>
            <w:tcBorders>
              <w:top w:val="nil"/>
              <w:bottom w:val="nil"/>
            </w:tcBorders>
            <w:shd w:val="clear" w:color="auto" w:fill="FFFFFF"/>
          </w:tcPr>
          <w:p w14:paraId="66A089B3" w14:textId="77777777" w:rsidR="003154F1" w:rsidRPr="003F6731" w:rsidRDefault="003154F1" w:rsidP="006B3B4C">
            <w:pPr>
              <w:autoSpaceDE w:val="0"/>
              <w:autoSpaceDN w:val="0"/>
              <w:adjustRightInd w:val="0"/>
              <w:ind w:left="60" w:right="60"/>
              <w:jc w:val="right"/>
              <w:rPr>
                <w:color w:val="000000"/>
                <w:sz w:val="20"/>
                <w:szCs w:val="20"/>
              </w:rPr>
            </w:pPr>
            <w:r w:rsidRPr="003F6731">
              <w:rPr>
                <w:color w:val="000000"/>
                <w:sz w:val="20"/>
                <w:szCs w:val="20"/>
              </w:rPr>
              <w:t>.200</w:t>
            </w:r>
          </w:p>
        </w:tc>
        <w:tc>
          <w:tcPr>
            <w:tcW w:w="599" w:type="dxa"/>
            <w:tcBorders>
              <w:top w:val="nil"/>
              <w:bottom w:val="nil"/>
            </w:tcBorders>
            <w:shd w:val="clear" w:color="auto" w:fill="FFFFFF"/>
          </w:tcPr>
          <w:p w14:paraId="37CF8666" w14:textId="77777777" w:rsidR="003154F1" w:rsidRPr="003F6731" w:rsidRDefault="003154F1" w:rsidP="006B3B4C">
            <w:pPr>
              <w:autoSpaceDE w:val="0"/>
              <w:autoSpaceDN w:val="0"/>
              <w:adjustRightInd w:val="0"/>
              <w:ind w:left="60" w:right="60"/>
              <w:jc w:val="right"/>
              <w:rPr>
                <w:color w:val="000000"/>
                <w:sz w:val="20"/>
                <w:szCs w:val="20"/>
              </w:rPr>
            </w:pPr>
            <w:r w:rsidRPr="003F6731">
              <w:rPr>
                <w:color w:val="000000"/>
                <w:sz w:val="20"/>
                <w:szCs w:val="20"/>
              </w:rPr>
              <w:t>5.435</w:t>
            </w:r>
          </w:p>
        </w:tc>
        <w:tc>
          <w:tcPr>
            <w:tcW w:w="599" w:type="dxa"/>
            <w:tcBorders>
              <w:top w:val="nil"/>
              <w:bottom w:val="nil"/>
            </w:tcBorders>
            <w:shd w:val="clear" w:color="auto" w:fill="FFFFFF"/>
          </w:tcPr>
          <w:p w14:paraId="2F63BFE3" w14:textId="77777777" w:rsidR="003154F1" w:rsidRPr="003F6731" w:rsidRDefault="003154F1" w:rsidP="006B3B4C">
            <w:pPr>
              <w:autoSpaceDE w:val="0"/>
              <w:autoSpaceDN w:val="0"/>
              <w:adjustRightInd w:val="0"/>
              <w:ind w:left="60" w:right="60"/>
              <w:jc w:val="right"/>
              <w:rPr>
                <w:color w:val="000000"/>
                <w:sz w:val="20"/>
                <w:szCs w:val="20"/>
              </w:rPr>
            </w:pPr>
            <w:r w:rsidRPr="003F6731">
              <w:rPr>
                <w:color w:val="000000"/>
                <w:sz w:val="20"/>
                <w:szCs w:val="20"/>
              </w:rPr>
              <w:t>1</w:t>
            </w:r>
          </w:p>
        </w:tc>
        <w:tc>
          <w:tcPr>
            <w:tcW w:w="599" w:type="dxa"/>
            <w:tcBorders>
              <w:top w:val="nil"/>
              <w:bottom w:val="nil"/>
            </w:tcBorders>
            <w:shd w:val="clear" w:color="auto" w:fill="FFFFFF"/>
          </w:tcPr>
          <w:p w14:paraId="20C53039" w14:textId="77777777" w:rsidR="003154F1" w:rsidRPr="003F6731" w:rsidRDefault="003154F1" w:rsidP="006B3B4C">
            <w:pPr>
              <w:autoSpaceDE w:val="0"/>
              <w:autoSpaceDN w:val="0"/>
              <w:adjustRightInd w:val="0"/>
              <w:ind w:left="60" w:right="60"/>
              <w:jc w:val="right"/>
              <w:rPr>
                <w:color w:val="000000"/>
                <w:sz w:val="20"/>
                <w:szCs w:val="20"/>
              </w:rPr>
            </w:pPr>
            <w:r w:rsidRPr="003F6731">
              <w:rPr>
                <w:color w:val="000000"/>
                <w:sz w:val="20"/>
                <w:szCs w:val="20"/>
              </w:rPr>
              <w:t>.020</w:t>
            </w:r>
          </w:p>
        </w:tc>
        <w:tc>
          <w:tcPr>
            <w:tcW w:w="826" w:type="dxa"/>
            <w:tcBorders>
              <w:top w:val="nil"/>
              <w:bottom w:val="nil"/>
            </w:tcBorders>
            <w:shd w:val="clear" w:color="auto" w:fill="FFFFFF"/>
          </w:tcPr>
          <w:p w14:paraId="47D7BC7E" w14:textId="77777777" w:rsidR="003154F1" w:rsidRPr="003F6731" w:rsidRDefault="003154F1" w:rsidP="006B3B4C">
            <w:pPr>
              <w:autoSpaceDE w:val="0"/>
              <w:autoSpaceDN w:val="0"/>
              <w:adjustRightInd w:val="0"/>
              <w:ind w:left="60" w:right="60"/>
              <w:jc w:val="right"/>
              <w:rPr>
                <w:color w:val="000000"/>
                <w:sz w:val="20"/>
                <w:szCs w:val="20"/>
              </w:rPr>
            </w:pPr>
            <w:r w:rsidRPr="003F6731">
              <w:rPr>
                <w:color w:val="000000"/>
                <w:sz w:val="20"/>
                <w:szCs w:val="20"/>
              </w:rPr>
              <w:t>.074</w:t>
            </w:r>
          </w:p>
        </w:tc>
        <w:tc>
          <w:tcPr>
            <w:tcW w:w="836" w:type="dxa"/>
            <w:tcBorders>
              <w:top w:val="nil"/>
              <w:bottom w:val="nil"/>
              <w:right w:val="single" w:sz="16" w:space="0" w:color="000000"/>
            </w:tcBorders>
            <w:shd w:val="clear" w:color="auto" w:fill="FFFFFF"/>
          </w:tcPr>
          <w:p w14:paraId="3A671A0C" w14:textId="77777777" w:rsidR="003154F1" w:rsidRPr="003F6731" w:rsidRDefault="003154F1" w:rsidP="006B3B4C">
            <w:pPr>
              <w:autoSpaceDE w:val="0"/>
              <w:autoSpaceDN w:val="0"/>
              <w:adjustRightInd w:val="0"/>
              <w:ind w:left="60" w:right="60"/>
              <w:jc w:val="right"/>
              <w:rPr>
                <w:color w:val="000000"/>
                <w:sz w:val="20"/>
                <w:szCs w:val="20"/>
              </w:rPr>
            </w:pPr>
            <w:r w:rsidRPr="003F6731">
              <w:rPr>
                <w:color w:val="000000"/>
                <w:sz w:val="20"/>
                <w:szCs w:val="20"/>
              </w:rPr>
              <w:t>.860</w:t>
            </w:r>
          </w:p>
        </w:tc>
      </w:tr>
      <w:tr w:rsidR="003154F1" w:rsidRPr="003F6731" w14:paraId="51A8C1F0" w14:textId="77777777" w:rsidTr="006B3B4C">
        <w:trPr>
          <w:cantSplit/>
          <w:trHeight w:val="245"/>
        </w:trPr>
        <w:tc>
          <w:tcPr>
            <w:tcW w:w="913" w:type="dxa"/>
            <w:vMerge/>
            <w:tcBorders>
              <w:top w:val="nil"/>
              <w:left w:val="single" w:sz="16" w:space="0" w:color="000000"/>
              <w:bottom w:val="single" w:sz="16" w:space="0" w:color="000000"/>
              <w:right w:val="nil"/>
            </w:tcBorders>
            <w:shd w:val="clear" w:color="auto" w:fill="FFFFFF"/>
            <w:vAlign w:val="center"/>
          </w:tcPr>
          <w:p w14:paraId="7825313E" w14:textId="77777777" w:rsidR="003154F1" w:rsidRPr="003F6731" w:rsidRDefault="003154F1" w:rsidP="006B3B4C">
            <w:pPr>
              <w:autoSpaceDE w:val="0"/>
              <w:autoSpaceDN w:val="0"/>
              <w:adjustRightInd w:val="0"/>
              <w:rPr>
                <w:color w:val="000000"/>
                <w:sz w:val="20"/>
                <w:szCs w:val="20"/>
              </w:rPr>
            </w:pPr>
          </w:p>
        </w:tc>
        <w:tc>
          <w:tcPr>
            <w:tcW w:w="556" w:type="dxa"/>
            <w:tcBorders>
              <w:top w:val="nil"/>
              <w:left w:val="nil"/>
              <w:bottom w:val="nil"/>
              <w:right w:val="single" w:sz="16" w:space="0" w:color="000000"/>
            </w:tcBorders>
            <w:shd w:val="clear" w:color="auto" w:fill="FFFFFF"/>
            <w:vAlign w:val="center"/>
          </w:tcPr>
          <w:p w14:paraId="45DF1B8C" w14:textId="77777777" w:rsidR="003154F1" w:rsidRPr="003F6731" w:rsidRDefault="003154F1" w:rsidP="006B3B4C">
            <w:pPr>
              <w:autoSpaceDE w:val="0"/>
              <w:autoSpaceDN w:val="0"/>
              <w:adjustRightInd w:val="0"/>
              <w:ind w:left="60" w:right="60"/>
              <w:rPr>
                <w:color w:val="000000"/>
                <w:sz w:val="20"/>
                <w:szCs w:val="20"/>
              </w:rPr>
            </w:pPr>
            <w:r w:rsidRPr="003F6731">
              <w:rPr>
                <w:color w:val="000000"/>
                <w:sz w:val="20"/>
                <w:szCs w:val="20"/>
              </w:rPr>
              <w:t>X2</w:t>
            </w:r>
          </w:p>
        </w:tc>
        <w:tc>
          <w:tcPr>
            <w:tcW w:w="609" w:type="dxa"/>
            <w:tcBorders>
              <w:top w:val="nil"/>
              <w:left w:val="single" w:sz="16" w:space="0" w:color="000000"/>
              <w:bottom w:val="nil"/>
            </w:tcBorders>
            <w:shd w:val="clear" w:color="auto" w:fill="FFFFFF"/>
          </w:tcPr>
          <w:p w14:paraId="1B30A5CD" w14:textId="77777777" w:rsidR="003154F1" w:rsidRPr="003F6731" w:rsidRDefault="003154F1" w:rsidP="006B3B4C">
            <w:pPr>
              <w:autoSpaceDE w:val="0"/>
              <w:autoSpaceDN w:val="0"/>
              <w:adjustRightInd w:val="0"/>
              <w:ind w:left="60" w:right="60"/>
              <w:jc w:val="right"/>
              <w:rPr>
                <w:color w:val="000000"/>
                <w:sz w:val="20"/>
                <w:szCs w:val="20"/>
              </w:rPr>
            </w:pPr>
            <w:r w:rsidRPr="003F6731">
              <w:rPr>
                <w:color w:val="000000"/>
                <w:sz w:val="20"/>
                <w:szCs w:val="20"/>
              </w:rPr>
              <w:t>.374</w:t>
            </w:r>
          </w:p>
        </w:tc>
        <w:tc>
          <w:tcPr>
            <w:tcW w:w="627" w:type="dxa"/>
            <w:tcBorders>
              <w:top w:val="nil"/>
              <w:bottom w:val="nil"/>
            </w:tcBorders>
            <w:shd w:val="clear" w:color="auto" w:fill="FFFFFF"/>
          </w:tcPr>
          <w:p w14:paraId="34555814" w14:textId="77777777" w:rsidR="003154F1" w:rsidRPr="003F6731" w:rsidRDefault="003154F1" w:rsidP="006B3B4C">
            <w:pPr>
              <w:autoSpaceDE w:val="0"/>
              <w:autoSpaceDN w:val="0"/>
              <w:adjustRightInd w:val="0"/>
              <w:ind w:left="60" w:right="60"/>
              <w:jc w:val="right"/>
              <w:rPr>
                <w:color w:val="000000"/>
                <w:sz w:val="20"/>
                <w:szCs w:val="20"/>
              </w:rPr>
            </w:pPr>
            <w:r w:rsidRPr="003F6731">
              <w:rPr>
                <w:color w:val="000000"/>
                <w:sz w:val="20"/>
                <w:szCs w:val="20"/>
              </w:rPr>
              <w:t>.179</w:t>
            </w:r>
          </w:p>
        </w:tc>
        <w:tc>
          <w:tcPr>
            <w:tcW w:w="599" w:type="dxa"/>
            <w:tcBorders>
              <w:top w:val="nil"/>
              <w:bottom w:val="nil"/>
            </w:tcBorders>
            <w:shd w:val="clear" w:color="auto" w:fill="FFFFFF"/>
          </w:tcPr>
          <w:p w14:paraId="4920D05B" w14:textId="77777777" w:rsidR="003154F1" w:rsidRPr="003F6731" w:rsidRDefault="003154F1" w:rsidP="006B3B4C">
            <w:pPr>
              <w:autoSpaceDE w:val="0"/>
              <w:autoSpaceDN w:val="0"/>
              <w:adjustRightInd w:val="0"/>
              <w:ind w:left="60" w:right="60"/>
              <w:jc w:val="right"/>
              <w:rPr>
                <w:color w:val="000000"/>
                <w:sz w:val="20"/>
                <w:szCs w:val="20"/>
              </w:rPr>
            </w:pPr>
            <w:r w:rsidRPr="003F6731">
              <w:rPr>
                <w:color w:val="000000"/>
                <w:sz w:val="20"/>
                <w:szCs w:val="20"/>
              </w:rPr>
              <w:t>4.362</w:t>
            </w:r>
          </w:p>
        </w:tc>
        <w:tc>
          <w:tcPr>
            <w:tcW w:w="599" w:type="dxa"/>
            <w:tcBorders>
              <w:top w:val="nil"/>
              <w:bottom w:val="nil"/>
            </w:tcBorders>
            <w:shd w:val="clear" w:color="auto" w:fill="FFFFFF"/>
          </w:tcPr>
          <w:p w14:paraId="0AE60BC7" w14:textId="77777777" w:rsidR="003154F1" w:rsidRPr="003F6731" w:rsidRDefault="003154F1" w:rsidP="006B3B4C">
            <w:pPr>
              <w:autoSpaceDE w:val="0"/>
              <w:autoSpaceDN w:val="0"/>
              <w:adjustRightInd w:val="0"/>
              <w:ind w:left="60" w:right="60"/>
              <w:jc w:val="right"/>
              <w:rPr>
                <w:color w:val="000000"/>
                <w:sz w:val="20"/>
                <w:szCs w:val="20"/>
              </w:rPr>
            </w:pPr>
            <w:r w:rsidRPr="003F6731">
              <w:rPr>
                <w:color w:val="000000"/>
                <w:sz w:val="20"/>
                <w:szCs w:val="20"/>
              </w:rPr>
              <w:t>1</w:t>
            </w:r>
          </w:p>
        </w:tc>
        <w:tc>
          <w:tcPr>
            <w:tcW w:w="599" w:type="dxa"/>
            <w:tcBorders>
              <w:top w:val="nil"/>
              <w:bottom w:val="nil"/>
            </w:tcBorders>
            <w:shd w:val="clear" w:color="auto" w:fill="FFFFFF"/>
          </w:tcPr>
          <w:p w14:paraId="365E872B" w14:textId="77777777" w:rsidR="003154F1" w:rsidRPr="003F6731" w:rsidRDefault="003154F1" w:rsidP="006B3B4C">
            <w:pPr>
              <w:autoSpaceDE w:val="0"/>
              <w:autoSpaceDN w:val="0"/>
              <w:adjustRightInd w:val="0"/>
              <w:ind w:left="60" w:right="60"/>
              <w:jc w:val="right"/>
              <w:rPr>
                <w:color w:val="000000"/>
                <w:sz w:val="20"/>
                <w:szCs w:val="20"/>
              </w:rPr>
            </w:pPr>
            <w:r w:rsidRPr="003F6731">
              <w:rPr>
                <w:color w:val="000000"/>
                <w:sz w:val="20"/>
                <w:szCs w:val="20"/>
              </w:rPr>
              <w:t>.037</w:t>
            </w:r>
          </w:p>
        </w:tc>
        <w:tc>
          <w:tcPr>
            <w:tcW w:w="826" w:type="dxa"/>
            <w:tcBorders>
              <w:top w:val="nil"/>
              <w:bottom w:val="nil"/>
            </w:tcBorders>
            <w:shd w:val="clear" w:color="auto" w:fill="FFFFFF"/>
          </w:tcPr>
          <w:p w14:paraId="63744719" w14:textId="77777777" w:rsidR="003154F1" w:rsidRPr="003F6731" w:rsidRDefault="003154F1" w:rsidP="006B3B4C">
            <w:pPr>
              <w:autoSpaceDE w:val="0"/>
              <w:autoSpaceDN w:val="0"/>
              <w:adjustRightInd w:val="0"/>
              <w:ind w:left="60" w:right="60"/>
              <w:jc w:val="right"/>
              <w:rPr>
                <w:color w:val="000000"/>
                <w:sz w:val="20"/>
                <w:szCs w:val="20"/>
              </w:rPr>
            </w:pPr>
            <w:r w:rsidRPr="003F6731">
              <w:rPr>
                <w:color w:val="000000"/>
                <w:sz w:val="20"/>
                <w:szCs w:val="20"/>
              </w:rPr>
              <w:t>.023</w:t>
            </w:r>
          </w:p>
        </w:tc>
        <w:tc>
          <w:tcPr>
            <w:tcW w:w="836" w:type="dxa"/>
            <w:tcBorders>
              <w:top w:val="nil"/>
              <w:bottom w:val="nil"/>
              <w:right w:val="single" w:sz="16" w:space="0" w:color="000000"/>
            </w:tcBorders>
            <w:shd w:val="clear" w:color="auto" w:fill="FFFFFF"/>
          </w:tcPr>
          <w:p w14:paraId="7ED8790C" w14:textId="77777777" w:rsidR="003154F1" w:rsidRPr="003F6731" w:rsidRDefault="003154F1" w:rsidP="006B3B4C">
            <w:pPr>
              <w:autoSpaceDE w:val="0"/>
              <w:autoSpaceDN w:val="0"/>
              <w:adjustRightInd w:val="0"/>
              <w:ind w:left="60" w:right="60"/>
              <w:jc w:val="right"/>
              <w:rPr>
                <w:color w:val="000000"/>
                <w:sz w:val="20"/>
                <w:szCs w:val="20"/>
              </w:rPr>
            </w:pPr>
            <w:r w:rsidRPr="003F6731">
              <w:rPr>
                <w:color w:val="000000"/>
                <w:sz w:val="20"/>
                <w:szCs w:val="20"/>
              </w:rPr>
              <w:t>.725</w:t>
            </w:r>
          </w:p>
        </w:tc>
      </w:tr>
      <w:tr w:rsidR="003154F1" w:rsidRPr="003F6731" w14:paraId="2A7DEC08" w14:textId="77777777" w:rsidTr="006B3B4C">
        <w:trPr>
          <w:cantSplit/>
          <w:trHeight w:val="245"/>
        </w:trPr>
        <w:tc>
          <w:tcPr>
            <w:tcW w:w="913" w:type="dxa"/>
            <w:vMerge/>
            <w:tcBorders>
              <w:top w:val="nil"/>
              <w:left w:val="single" w:sz="16" w:space="0" w:color="000000"/>
              <w:bottom w:val="single" w:sz="16" w:space="0" w:color="000000"/>
              <w:right w:val="nil"/>
            </w:tcBorders>
            <w:shd w:val="clear" w:color="auto" w:fill="FFFFFF"/>
            <w:vAlign w:val="center"/>
          </w:tcPr>
          <w:p w14:paraId="5224E256" w14:textId="77777777" w:rsidR="003154F1" w:rsidRPr="003F6731" w:rsidRDefault="003154F1" w:rsidP="006B3B4C">
            <w:pPr>
              <w:autoSpaceDE w:val="0"/>
              <w:autoSpaceDN w:val="0"/>
              <w:adjustRightInd w:val="0"/>
              <w:rPr>
                <w:color w:val="000000"/>
                <w:sz w:val="20"/>
                <w:szCs w:val="20"/>
              </w:rPr>
            </w:pPr>
          </w:p>
        </w:tc>
        <w:tc>
          <w:tcPr>
            <w:tcW w:w="556" w:type="dxa"/>
            <w:tcBorders>
              <w:top w:val="nil"/>
              <w:left w:val="nil"/>
              <w:bottom w:val="single" w:sz="16" w:space="0" w:color="000000"/>
              <w:right w:val="single" w:sz="16" w:space="0" w:color="000000"/>
            </w:tcBorders>
            <w:shd w:val="clear" w:color="auto" w:fill="FFFFFF"/>
            <w:vAlign w:val="center"/>
          </w:tcPr>
          <w:p w14:paraId="6C0BE863" w14:textId="77777777" w:rsidR="003154F1" w:rsidRPr="003F6731" w:rsidRDefault="003154F1" w:rsidP="006B3B4C">
            <w:pPr>
              <w:autoSpaceDE w:val="0"/>
              <w:autoSpaceDN w:val="0"/>
              <w:adjustRightInd w:val="0"/>
              <w:ind w:left="60" w:right="60"/>
              <w:rPr>
                <w:color w:val="000000"/>
                <w:sz w:val="20"/>
                <w:szCs w:val="20"/>
              </w:rPr>
            </w:pPr>
            <w:r w:rsidRPr="003F6731">
              <w:rPr>
                <w:color w:val="000000"/>
                <w:sz w:val="20"/>
                <w:szCs w:val="20"/>
              </w:rPr>
              <w:t>X3</w:t>
            </w:r>
          </w:p>
        </w:tc>
        <w:tc>
          <w:tcPr>
            <w:tcW w:w="609" w:type="dxa"/>
            <w:tcBorders>
              <w:top w:val="nil"/>
              <w:left w:val="single" w:sz="16" w:space="0" w:color="000000"/>
              <w:bottom w:val="single" w:sz="16" w:space="0" w:color="000000"/>
            </w:tcBorders>
            <w:shd w:val="clear" w:color="auto" w:fill="FFFFFF"/>
          </w:tcPr>
          <w:p w14:paraId="1FDF146E" w14:textId="77777777" w:rsidR="003154F1" w:rsidRPr="003F6731" w:rsidRDefault="003154F1" w:rsidP="006B3B4C">
            <w:pPr>
              <w:autoSpaceDE w:val="0"/>
              <w:autoSpaceDN w:val="0"/>
              <w:adjustRightInd w:val="0"/>
              <w:ind w:left="60" w:right="60"/>
              <w:jc w:val="right"/>
              <w:rPr>
                <w:color w:val="000000"/>
                <w:sz w:val="20"/>
                <w:szCs w:val="20"/>
              </w:rPr>
            </w:pPr>
            <w:r w:rsidRPr="003F6731">
              <w:rPr>
                <w:color w:val="000000"/>
                <w:sz w:val="20"/>
                <w:szCs w:val="20"/>
              </w:rPr>
              <w:t>.410</w:t>
            </w:r>
          </w:p>
        </w:tc>
        <w:tc>
          <w:tcPr>
            <w:tcW w:w="627" w:type="dxa"/>
            <w:tcBorders>
              <w:top w:val="nil"/>
              <w:bottom w:val="single" w:sz="16" w:space="0" w:color="000000"/>
            </w:tcBorders>
            <w:shd w:val="clear" w:color="auto" w:fill="FFFFFF"/>
          </w:tcPr>
          <w:p w14:paraId="4C1F7A2E" w14:textId="77777777" w:rsidR="003154F1" w:rsidRPr="003F6731" w:rsidRDefault="003154F1" w:rsidP="006B3B4C">
            <w:pPr>
              <w:autoSpaceDE w:val="0"/>
              <w:autoSpaceDN w:val="0"/>
              <w:adjustRightInd w:val="0"/>
              <w:ind w:left="60" w:right="60"/>
              <w:jc w:val="right"/>
              <w:rPr>
                <w:color w:val="000000"/>
                <w:sz w:val="20"/>
                <w:szCs w:val="20"/>
              </w:rPr>
            </w:pPr>
            <w:r w:rsidRPr="003F6731">
              <w:rPr>
                <w:color w:val="000000"/>
                <w:sz w:val="20"/>
                <w:szCs w:val="20"/>
              </w:rPr>
              <w:t>.166</w:t>
            </w:r>
          </w:p>
        </w:tc>
        <w:tc>
          <w:tcPr>
            <w:tcW w:w="599" w:type="dxa"/>
            <w:tcBorders>
              <w:top w:val="nil"/>
              <w:bottom w:val="single" w:sz="16" w:space="0" w:color="000000"/>
            </w:tcBorders>
            <w:shd w:val="clear" w:color="auto" w:fill="FFFFFF"/>
          </w:tcPr>
          <w:p w14:paraId="6E9F15B8" w14:textId="77777777" w:rsidR="003154F1" w:rsidRPr="003F6731" w:rsidRDefault="003154F1" w:rsidP="006B3B4C">
            <w:pPr>
              <w:autoSpaceDE w:val="0"/>
              <w:autoSpaceDN w:val="0"/>
              <w:adjustRightInd w:val="0"/>
              <w:ind w:left="60" w:right="60"/>
              <w:jc w:val="right"/>
              <w:rPr>
                <w:color w:val="000000"/>
                <w:sz w:val="20"/>
                <w:szCs w:val="20"/>
              </w:rPr>
            </w:pPr>
            <w:r w:rsidRPr="003F6731">
              <w:rPr>
                <w:color w:val="000000"/>
                <w:sz w:val="20"/>
                <w:szCs w:val="20"/>
              </w:rPr>
              <w:t>6.086</w:t>
            </w:r>
          </w:p>
        </w:tc>
        <w:tc>
          <w:tcPr>
            <w:tcW w:w="599" w:type="dxa"/>
            <w:tcBorders>
              <w:top w:val="nil"/>
              <w:bottom w:val="single" w:sz="16" w:space="0" w:color="000000"/>
            </w:tcBorders>
            <w:shd w:val="clear" w:color="auto" w:fill="FFFFFF"/>
          </w:tcPr>
          <w:p w14:paraId="681119F8" w14:textId="77777777" w:rsidR="003154F1" w:rsidRPr="003F6731" w:rsidRDefault="003154F1" w:rsidP="006B3B4C">
            <w:pPr>
              <w:autoSpaceDE w:val="0"/>
              <w:autoSpaceDN w:val="0"/>
              <w:adjustRightInd w:val="0"/>
              <w:ind w:left="60" w:right="60"/>
              <w:jc w:val="right"/>
              <w:rPr>
                <w:color w:val="000000"/>
                <w:sz w:val="20"/>
                <w:szCs w:val="20"/>
              </w:rPr>
            </w:pPr>
            <w:r w:rsidRPr="003F6731">
              <w:rPr>
                <w:color w:val="000000"/>
                <w:sz w:val="20"/>
                <w:szCs w:val="20"/>
              </w:rPr>
              <w:t>1</w:t>
            </w:r>
          </w:p>
        </w:tc>
        <w:tc>
          <w:tcPr>
            <w:tcW w:w="599" w:type="dxa"/>
            <w:tcBorders>
              <w:top w:val="nil"/>
              <w:bottom w:val="single" w:sz="16" w:space="0" w:color="000000"/>
            </w:tcBorders>
            <w:shd w:val="clear" w:color="auto" w:fill="FFFFFF"/>
          </w:tcPr>
          <w:p w14:paraId="731E2F1C" w14:textId="77777777" w:rsidR="003154F1" w:rsidRPr="003F6731" w:rsidRDefault="003154F1" w:rsidP="006B3B4C">
            <w:pPr>
              <w:autoSpaceDE w:val="0"/>
              <w:autoSpaceDN w:val="0"/>
              <w:adjustRightInd w:val="0"/>
              <w:ind w:left="60" w:right="60"/>
              <w:jc w:val="right"/>
              <w:rPr>
                <w:color w:val="000000"/>
                <w:sz w:val="20"/>
                <w:szCs w:val="20"/>
              </w:rPr>
            </w:pPr>
            <w:r w:rsidRPr="003F6731">
              <w:rPr>
                <w:color w:val="000000"/>
                <w:sz w:val="20"/>
                <w:szCs w:val="20"/>
              </w:rPr>
              <w:t>.014</w:t>
            </w:r>
          </w:p>
        </w:tc>
        <w:tc>
          <w:tcPr>
            <w:tcW w:w="826" w:type="dxa"/>
            <w:tcBorders>
              <w:top w:val="nil"/>
              <w:bottom w:val="single" w:sz="16" w:space="0" w:color="000000"/>
            </w:tcBorders>
            <w:shd w:val="clear" w:color="auto" w:fill="FFFFFF"/>
          </w:tcPr>
          <w:p w14:paraId="68023437" w14:textId="77777777" w:rsidR="003154F1" w:rsidRPr="003F6731" w:rsidRDefault="003154F1" w:rsidP="006B3B4C">
            <w:pPr>
              <w:autoSpaceDE w:val="0"/>
              <w:autoSpaceDN w:val="0"/>
              <w:adjustRightInd w:val="0"/>
              <w:ind w:left="60" w:right="60"/>
              <w:jc w:val="right"/>
              <w:rPr>
                <w:color w:val="000000"/>
                <w:sz w:val="20"/>
                <w:szCs w:val="20"/>
              </w:rPr>
            </w:pPr>
            <w:r w:rsidRPr="003F6731">
              <w:rPr>
                <w:color w:val="000000"/>
                <w:sz w:val="20"/>
                <w:szCs w:val="20"/>
              </w:rPr>
              <w:t>.084</w:t>
            </w:r>
          </w:p>
        </w:tc>
        <w:tc>
          <w:tcPr>
            <w:tcW w:w="836" w:type="dxa"/>
            <w:tcBorders>
              <w:top w:val="nil"/>
              <w:bottom w:val="single" w:sz="16" w:space="0" w:color="000000"/>
              <w:right w:val="single" w:sz="16" w:space="0" w:color="000000"/>
            </w:tcBorders>
            <w:shd w:val="clear" w:color="auto" w:fill="FFFFFF"/>
          </w:tcPr>
          <w:p w14:paraId="379A0350" w14:textId="77777777" w:rsidR="003154F1" w:rsidRPr="003F6731" w:rsidRDefault="003154F1" w:rsidP="006B3B4C">
            <w:pPr>
              <w:autoSpaceDE w:val="0"/>
              <w:autoSpaceDN w:val="0"/>
              <w:adjustRightInd w:val="0"/>
              <w:ind w:left="60" w:right="60"/>
              <w:jc w:val="right"/>
              <w:rPr>
                <w:color w:val="000000"/>
                <w:sz w:val="20"/>
                <w:szCs w:val="20"/>
              </w:rPr>
            </w:pPr>
            <w:r w:rsidRPr="003F6731">
              <w:rPr>
                <w:color w:val="000000"/>
                <w:sz w:val="20"/>
                <w:szCs w:val="20"/>
              </w:rPr>
              <w:t>.736</w:t>
            </w:r>
          </w:p>
        </w:tc>
      </w:tr>
      <w:tr w:rsidR="003154F1" w:rsidRPr="003F6731" w14:paraId="68D08AFA" w14:textId="77777777" w:rsidTr="006B3B4C">
        <w:trPr>
          <w:cantSplit/>
          <w:trHeight w:val="547"/>
        </w:trPr>
        <w:tc>
          <w:tcPr>
            <w:tcW w:w="6164" w:type="dxa"/>
            <w:gridSpan w:val="9"/>
            <w:tcBorders>
              <w:top w:val="nil"/>
              <w:left w:val="nil"/>
              <w:bottom w:val="nil"/>
              <w:right w:val="nil"/>
            </w:tcBorders>
            <w:shd w:val="clear" w:color="auto" w:fill="FFFFFF"/>
            <w:vAlign w:val="center"/>
          </w:tcPr>
          <w:p w14:paraId="3BD4ABD3" w14:textId="77777777" w:rsidR="003154F1" w:rsidRPr="003F6731" w:rsidRDefault="003154F1" w:rsidP="006B3B4C">
            <w:pPr>
              <w:autoSpaceDE w:val="0"/>
              <w:autoSpaceDN w:val="0"/>
              <w:adjustRightInd w:val="0"/>
              <w:ind w:left="60" w:right="60"/>
              <w:rPr>
                <w:color w:val="000000"/>
                <w:sz w:val="20"/>
                <w:szCs w:val="20"/>
              </w:rPr>
            </w:pPr>
            <w:r w:rsidRPr="003F6731">
              <w:rPr>
                <w:color w:val="000000"/>
                <w:sz w:val="20"/>
                <w:szCs w:val="20"/>
              </w:rPr>
              <w:t>Link function: Logit.</w:t>
            </w:r>
          </w:p>
        </w:tc>
      </w:tr>
    </w:tbl>
    <w:p w14:paraId="2370840B" w14:textId="77777777" w:rsidR="003154F1" w:rsidRPr="003F6731" w:rsidRDefault="003154F1" w:rsidP="00867F65">
      <w:pPr>
        <w:jc w:val="both"/>
        <w:rPr>
          <w:sz w:val="20"/>
          <w:szCs w:val="20"/>
        </w:rPr>
      </w:pPr>
    </w:p>
    <w:p w14:paraId="7B4A7499" w14:textId="7788FAEE" w:rsidR="003154F1" w:rsidRPr="003F6731" w:rsidRDefault="003154F1" w:rsidP="00B92562">
      <w:pPr>
        <w:spacing w:line="276" w:lineRule="auto"/>
        <w:ind w:firstLine="426"/>
        <w:jc w:val="both"/>
        <w:rPr>
          <w:sz w:val="20"/>
          <w:szCs w:val="20"/>
          <w:lang w:val="sv-SE"/>
        </w:rPr>
      </w:pPr>
      <w:r w:rsidRPr="003F6731">
        <w:rPr>
          <w:sz w:val="20"/>
          <w:szCs w:val="20"/>
          <w:lang w:val="sv-SE"/>
        </w:rPr>
        <w:t xml:space="preserve">Hasil uji </w:t>
      </w:r>
      <w:r w:rsidR="00DC4A15" w:rsidRPr="003F6731">
        <w:rPr>
          <w:sz w:val="20"/>
          <w:szCs w:val="20"/>
          <w:lang w:val="sv-SE"/>
        </w:rPr>
        <w:t xml:space="preserve">pada Tabel </w:t>
      </w:r>
      <w:r w:rsidR="00263D24" w:rsidRPr="003F6731">
        <w:rPr>
          <w:sz w:val="20"/>
          <w:szCs w:val="20"/>
          <w:lang w:val="sv-SE"/>
        </w:rPr>
        <w:t>7</w:t>
      </w:r>
      <w:r w:rsidR="00DC4A15" w:rsidRPr="003F6731">
        <w:rPr>
          <w:sz w:val="20"/>
          <w:szCs w:val="20"/>
          <w:lang w:val="sv-SE"/>
        </w:rPr>
        <w:t xml:space="preserve"> </w:t>
      </w:r>
      <w:r w:rsidRPr="003F6731">
        <w:rPr>
          <w:sz w:val="20"/>
          <w:szCs w:val="20"/>
          <w:lang w:val="sv-SE"/>
        </w:rPr>
        <w:t>menunjukkan bahwa seluruh variabel independen dalam model, yaitu X1 (Efektivitas Sistem IPAL), X2 (Pengolahan Darurat Limbah), dan X3 (Teknologi Ramah Lingkungan), memiliki pengaruh yang signifikan terhadap variabel dependen Y (Penerapan Green Port) dengan nilai signifikansi masing-masing sebesar 0,020, 0,037, dan 0,014 (p &lt; 0,05).</w:t>
      </w:r>
    </w:p>
    <w:p w14:paraId="3EC9FB7C" w14:textId="288BAD76" w:rsidR="003154F1" w:rsidRPr="003F6731" w:rsidRDefault="003154F1" w:rsidP="00B92562">
      <w:pPr>
        <w:spacing w:line="276" w:lineRule="auto"/>
        <w:ind w:firstLine="426"/>
        <w:jc w:val="both"/>
        <w:rPr>
          <w:sz w:val="20"/>
          <w:szCs w:val="20"/>
          <w:lang w:val="sv-SE"/>
        </w:rPr>
      </w:pPr>
      <w:r w:rsidRPr="003F6731">
        <w:rPr>
          <w:sz w:val="20"/>
          <w:szCs w:val="20"/>
          <w:lang w:val="sv-SE"/>
        </w:rPr>
        <w:t xml:space="preserve">Nilai estimasi koefisien positif pada ketiga variabel tersebut mengindikasikan bahwa peningkatan skor pada masing-masing indikator pencegahan pencemaran limbah B3 cair berkorelasi dengan peningkatan penerapan program </w:t>
      </w:r>
      <w:r w:rsidRPr="003F6731">
        <w:rPr>
          <w:i/>
          <w:iCs/>
          <w:sz w:val="20"/>
          <w:szCs w:val="20"/>
          <w:lang w:val="sv-SE"/>
        </w:rPr>
        <w:t>Green Port.</w:t>
      </w:r>
      <w:r w:rsidRPr="003F6731">
        <w:rPr>
          <w:sz w:val="20"/>
          <w:szCs w:val="20"/>
          <w:lang w:val="sv-SE"/>
        </w:rPr>
        <w:t xml:space="preserve"> Dengan demikian, ketiga variabel independen terbukti memberikan kontribusi signifikan secara individual terhadap model.</w:t>
      </w:r>
    </w:p>
    <w:p w14:paraId="667BB290" w14:textId="77777777" w:rsidR="0016310C" w:rsidRPr="003F6731" w:rsidRDefault="0016310C" w:rsidP="00B92562">
      <w:pPr>
        <w:spacing w:line="276" w:lineRule="auto"/>
        <w:jc w:val="both"/>
        <w:rPr>
          <w:sz w:val="20"/>
          <w:szCs w:val="20"/>
          <w:lang w:val="sv-SE"/>
        </w:rPr>
      </w:pPr>
    </w:p>
    <w:p w14:paraId="0AA5C547" w14:textId="77969269" w:rsidR="000E6F26" w:rsidRPr="003F6731" w:rsidRDefault="003154F1" w:rsidP="00B92562">
      <w:pPr>
        <w:spacing w:line="276" w:lineRule="auto"/>
        <w:jc w:val="both"/>
        <w:rPr>
          <w:b/>
          <w:bCs/>
          <w:sz w:val="20"/>
          <w:szCs w:val="20"/>
          <w:lang w:val="sv-SE"/>
        </w:rPr>
      </w:pPr>
      <w:r w:rsidRPr="003F6731">
        <w:rPr>
          <w:b/>
          <w:bCs/>
          <w:sz w:val="20"/>
          <w:szCs w:val="20"/>
          <w:lang w:val="sv-SE"/>
        </w:rPr>
        <w:t>Koefisien Determinasi Negelkerke</w:t>
      </w:r>
    </w:p>
    <w:p w14:paraId="2DB5BF97" w14:textId="62A6A419" w:rsidR="000E6F26" w:rsidRPr="003F6731" w:rsidRDefault="000E6F26" w:rsidP="00B92562">
      <w:pPr>
        <w:spacing w:line="276" w:lineRule="auto"/>
        <w:ind w:firstLine="426"/>
        <w:jc w:val="both"/>
        <w:rPr>
          <w:sz w:val="20"/>
          <w:szCs w:val="20"/>
          <w:lang w:val="sv-SE"/>
        </w:rPr>
      </w:pPr>
      <w:r w:rsidRPr="003F6731">
        <w:rPr>
          <w:sz w:val="20"/>
          <w:szCs w:val="20"/>
          <w:lang w:val="sv-SE"/>
        </w:rPr>
        <w:t xml:space="preserve">Untuk menilai seberapa besar variasi variabel dependen yang dapat dijelaskan oleh model regresi logistik ordinal, digunakan tiga ukuran </w:t>
      </w:r>
      <w:r w:rsidRPr="003F6731">
        <w:rPr>
          <w:i/>
          <w:iCs/>
          <w:sz w:val="20"/>
          <w:szCs w:val="20"/>
          <w:lang w:val="sv-SE"/>
        </w:rPr>
        <w:t>pseudo R-square</w:t>
      </w:r>
      <w:r w:rsidRPr="003F6731">
        <w:rPr>
          <w:sz w:val="20"/>
          <w:szCs w:val="20"/>
          <w:lang w:val="sv-SE"/>
        </w:rPr>
        <w:t>, yaitu Cox and Snell, McFadden, dan Nagelkerke. Hasil pengujian</w:t>
      </w:r>
      <w:r w:rsidR="00DC4A15" w:rsidRPr="003F6731">
        <w:rPr>
          <w:sz w:val="20"/>
          <w:szCs w:val="20"/>
          <w:lang w:val="sv-SE"/>
        </w:rPr>
        <w:t xml:space="preserve"> </w:t>
      </w:r>
      <w:r w:rsidRPr="003F6731">
        <w:rPr>
          <w:sz w:val="20"/>
          <w:szCs w:val="20"/>
          <w:lang w:val="sv-SE"/>
        </w:rPr>
        <w:t xml:space="preserve">menunjukkan nilai Nagelkerke R² sebesar 0,741, yang mengindikasikan bahwa model dapat menjelaskan sekitar 74,1% variasi dalam penerapan program </w:t>
      </w:r>
      <w:r w:rsidRPr="003F6731">
        <w:rPr>
          <w:i/>
          <w:iCs/>
          <w:sz w:val="20"/>
          <w:szCs w:val="20"/>
          <w:lang w:val="sv-SE"/>
        </w:rPr>
        <w:t xml:space="preserve">Green Port. </w:t>
      </w:r>
      <w:r w:rsidRPr="003F6731">
        <w:rPr>
          <w:sz w:val="20"/>
          <w:szCs w:val="20"/>
          <w:lang w:val="sv-SE"/>
        </w:rPr>
        <w:t>Nilai ini menunjukkan tingkat kecocokan model yang cukup tinggi.</w:t>
      </w:r>
    </w:p>
    <w:p w14:paraId="44216CD0" w14:textId="37566A43" w:rsidR="00DC4A15" w:rsidRPr="009D64F3" w:rsidRDefault="00DC4A15" w:rsidP="00DC4A15">
      <w:pPr>
        <w:pStyle w:val="ListParagraph"/>
        <w:ind w:left="2280"/>
        <w:rPr>
          <w:szCs w:val="20"/>
          <w:lang w:val="sv-SE"/>
        </w:rPr>
      </w:pPr>
      <w:r w:rsidRPr="003F6731">
        <w:rPr>
          <w:szCs w:val="20"/>
          <w:lang w:val="sv-SE"/>
        </w:rPr>
        <w:t xml:space="preserve">Tabel </w:t>
      </w:r>
      <w:r w:rsidR="00263D24" w:rsidRPr="003F6731">
        <w:rPr>
          <w:szCs w:val="20"/>
          <w:lang w:val="sv-SE"/>
        </w:rPr>
        <w:t>8</w:t>
      </w:r>
      <w:r w:rsidRPr="003F6731">
        <w:rPr>
          <w:szCs w:val="20"/>
          <w:lang w:val="sv-SE"/>
        </w:rPr>
        <w:t xml:space="preserve">. </w:t>
      </w:r>
      <w:r w:rsidRPr="009D64F3">
        <w:rPr>
          <w:szCs w:val="20"/>
          <w:lang w:val="sv-SE"/>
        </w:rPr>
        <w:t>Hasil Uji Koefisien Determinasi Negelkerke</w:t>
      </w:r>
    </w:p>
    <w:tbl>
      <w:tblPr>
        <w:tblpPr w:leftFromText="180" w:rightFromText="180" w:vertAnchor="text" w:horzAnchor="margin" w:tblpXSpec="center" w:tblpY="-36"/>
        <w:tblW w:w="32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95"/>
        <w:gridCol w:w="1331"/>
      </w:tblGrid>
      <w:tr w:rsidR="000E6F26" w:rsidRPr="003F6731" w14:paraId="4B13E769" w14:textId="77777777" w:rsidTr="00DC4A15">
        <w:trPr>
          <w:cantSplit/>
          <w:trHeight w:val="227"/>
        </w:trPr>
        <w:tc>
          <w:tcPr>
            <w:tcW w:w="3226" w:type="dxa"/>
            <w:gridSpan w:val="2"/>
            <w:tcBorders>
              <w:top w:val="nil"/>
              <w:left w:val="nil"/>
              <w:bottom w:val="nil"/>
              <w:right w:val="nil"/>
            </w:tcBorders>
            <w:shd w:val="clear" w:color="auto" w:fill="FFFFFF"/>
          </w:tcPr>
          <w:p w14:paraId="3083CB1D" w14:textId="77777777" w:rsidR="000E6F26" w:rsidRPr="003F6731" w:rsidRDefault="000E6F26" w:rsidP="00DC4A15">
            <w:pPr>
              <w:autoSpaceDE w:val="0"/>
              <w:autoSpaceDN w:val="0"/>
              <w:adjustRightInd w:val="0"/>
              <w:ind w:left="60" w:right="60"/>
              <w:jc w:val="center"/>
              <w:rPr>
                <w:color w:val="000000"/>
                <w:sz w:val="20"/>
                <w:szCs w:val="20"/>
              </w:rPr>
            </w:pPr>
            <w:r w:rsidRPr="003F6731">
              <w:rPr>
                <w:b/>
                <w:bCs/>
                <w:color w:val="000000"/>
                <w:sz w:val="20"/>
                <w:szCs w:val="20"/>
              </w:rPr>
              <w:t>Pseudo R-Square</w:t>
            </w:r>
          </w:p>
        </w:tc>
      </w:tr>
      <w:tr w:rsidR="000E6F26" w:rsidRPr="003F6731" w14:paraId="1D9E4782" w14:textId="77777777" w:rsidTr="00DC4A15">
        <w:trPr>
          <w:cantSplit/>
          <w:trHeight w:val="346"/>
        </w:trPr>
        <w:tc>
          <w:tcPr>
            <w:tcW w:w="1895" w:type="dxa"/>
            <w:tcBorders>
              <w:top w:val="single" w:sz="16" w:space="0" w:color="000000"/>
              <w:left w:val="single" w:sz="16" w:space="0" w:color="000000"/>
              <w:bottom w:val="nil"/>
              <w:right w:val="single" w:sz="16" w:space="0" w:color="000000"/>
            </w:tcBorders>
            <w:shd w:val="clear" w:color="auto" w:fill="FFFFFF"/>
            <w:vAlign w:val="center"/>
          </w:tcPr>
          <w:p w14:paraId="55A172BF" w14:textId="77777777" w:rsidR="000E6F26" w:rsidRPr="003F6731" w:rsidRDefault="000E6F26" w:rsidP="006B3B4C">
            <w:pPr>
              <w:autoSpaceDE w:val="0"/>
              <w:autoSpaceDN w:val="0"/>
              <w:adjustRightInd w:val="0"/>
              <w:spacing w:line="320" w:lineRule="atLeast"/>
              <w:ind w:left="60" w:right="60"/>
              <w:rPr>
                <w:color w:val="000000"/>
                <w:sz w:val="20"/>
                <w:szCs w:val="20"/>
              </w:rPr>
            </w:pPr>
            <w:r w:rsidRPr="003F6731">
              <w:rPr>
                <w:color w:val="000000"/>
                <w:sz w:val="20"/>
                <w:szCs w:val="20"/>
              </w:rPr>
              <w:t>Cox and Snell</w:t>
            </w:r>
          </w:p>
        </w:tc>
        <w:tc>
          <w:tcPr>
            <w:tcW w:w="1330" w:type="dxa"/>
            <w:tcBorders>
              <w:top w:val="single" w:sz="16" w:space="0" w:color="000000"/>
              <w:left w:val="single" w:sz="16" w:space="0" w:color="000000"/>
              <w:bottom w:val="nil"/>
              <w:right w:val="single" w:sz="16" w:space="0" w:color="000000"/>
            </w:tcBorders>
            <w:shd w:val="clear" w:color="auto" w:fill="FFFFFF"/>
          </w:tcPr>
          <w:p w14:paraId="2DBBEDCB" w14:textId="77777777" w:rsidR="000E6F26" w:rsidRPr="003F6731" w:rsidRDefault="000E6F26" w:rsidP="006B3B4C">
            <w:pPr>
              <w:autoSpaceDE w:val="0"/>
              <w:autoSpaceDN w:val="0"/>
              <w:adjustRightInd w:val="0"/>
              <w:spacing w:line="320" w:lineRule="atLeast"/>
              <w:ind w:left="60" w:right="60"/>
              <w:jc w:val="right"/>
              <w:rPr>
                <w:color w:val="000000"/>
                <w:sz w:val="20"/>
                <w:szCs w:val="20"/>
              </w:rPr>
            </w:pPr>
            <w:r w:rsidRPr="003F6731">
              <w:rPr>
                <w:color w:val="000000"/>
                <w:sz w:val="20"/>
                <w:szCs w:val="20"/>
              </w:rPr>
              <w:t>.556</w:t>
            </w:r>
          </w:p>
        </w:tc>
      </w:tr>
      <w:tr w:rsidR="000E6F26" w:rsidRPr="003F6731" w14:paraId="29FBC614" w14:textId="77777777" w:rsidTr="00DC4A15">
        <w:trPr>
          <w:cantSplit/>
          <w:trHeight w:val="346"/>
        </w:trPr>
        <w:tc>
          <w:tcPr>
            <w:tcW w:w="1895" w:type="dxa"/>
            <w:tcBorders>
              <w:top w:val="nil"/>
              <w:left w:val="single" w:sz="16" w:space="0" w:color="000000"/>
              <w:bottom w:val="nil"/>
              <w:right w:val="single" w:sz="16" w:space="0" w:color="000000"/>
            </w:tcBorders>
            <w:shd w:val="clear" w:color="auto" w:fill="FFFFFF"/>
            <w:vAlign w:val="center"/>
          </w:tcPr>
          <w:p w14:paraId="5C2A19FF" w14:textId="77777777" w:rsidR="000E6F26" w:rsidRPr="003F6731" w:rsidRDefault="000E6F26" w:rsidP="006B3B4C">
            <w:pPr>
              <w:autoSpaceDE w:val="0"/>
              <w:autoSpaceDN w:val="0"/>
              <w:adjustRightInd w:val="0"/>
              <w:spacing w:line="320" w:lineRule="atLeast"/>
              <w:ind w:left="60" w:right="60"/>
              <w:rPr>
                <w:color w:val="000000"/>
                <w:sz w:val="20"/>
                <w:szCs w:val="20"/>
              </w:rPr>
            </w:pPr>
            <w:r w:rsidRPr="003F6731">
              <w:rPr>
                <w:color w:val="000000"/>
                <w:sz w:val="20"/>
                <w:szCs w:val="20"/>
              </w:rPr>
              <w:t>Nagelkerke</w:t>
            </w:r>
          </w:p>
        </w:tc>
        <w:tc>
          <w:tcPr>
            <w:tcW w:w="1330" w:type="dxa"/>
            <w:tcBorders>
              <w:top w:val="nil"/>
              <w:left w:val="single" w:sz="16" w:space="0" w:color="000000"/>
              <w:bottom w:val="nil"/>
              <w:right w:val="single" w:sz="16" w:space="0" w:color="000000"/>
            </w:tcBorders>
            <w:shd w:val="clear" w:color="auto" w:fill="FFFFFF"/>
          </w:tcPr>
          <w:p w14:paraId="56342852" w14:textId="77777777" w:rsidR="000E6F26" w:rsidRPr="003F6731" w:rsidRDefault="000E6F26" w:rsidP="006B3B4C">
            <w:pPr>
              <w:autoSpaceDE w:val="0"/>
              <w:autoSpaceDN w:val="0"/>
              <w:adjustRightInd w:val="0"/>
              <w:spacing w:line="320" w:lineRule="atLeast"/>
              <w:ind w:left="60" w:right="60"/>
              <w:jc w:val="right"/>
              <w:rPr>
                <w:color w:val="000000"/>
                <w:sz w:val="20"/>
                <w:szCs w:val="20"/>
              </w:rPr>
            </w:pPr>
            <w:r w:rsidRPr="003F6731">
              <w:rPr>
                <w:color w:val="000000"/>
                <w:sz w:val="20"/>
                <w:szCs w:val="20"/>
              </w:rPr>
              <w:t>.741</w:t>
            </w:r>
          </w:p>
        </w:tc>
      </w:tr>
      <w:tr w:rsidR="000E6F26" w:rsidRPr="003F6731" w14:paraId="541AF552" w14:textId="77777777" w:rsidTr="00DC4A15">
        <w:trPr>
          <w:cantSplit/>
          <w:trHeight w:val="346"/>
        </w:trPr>
        <w:tc>
          <w:tcPr>
            <w:tcW w:w="1895" w:type="dxa"/>
            <w:tcBorders>
              <w:top w:val="nil"/>
              <w:left w:val="single" w:sz="16" w:space="0" w:color="000000"/>
              <w:bottom w:val="single" w:sz="16" w:space="0" w:color="000000"/>
              <w:right w:val="single" w:sz="16" w:space="0" w:color="000000"/>
            </w:tcBorders>
            <w:shd w:val="clear" w:color="auto" w:fill="FFFFFF"/>
            <w:vAlign w:val="center"/>
          </w:tcPr>
          <w:p w14:paraId="3AEAC382" w14:textId="77777777" w:rsidR="000E6F26" w:rsidRPr="003F6731" w:rsidRDefault="000E6F26" w:rsidP="006B3B4C">
            <w:pPr>
              <w:autoSpaceDE w:val="0"/>
              <w:autoSpaceDN w:val="0"/>
              <w:adjustRightInd w:val="0"/>
              <w:spacing w:line="320" w:lineRule="atLeast"/>
              <w:ind w:left="60" w:right="60"/>
              <w:rPr>
                <w:color w:val="000000"/>
                <w:sz w:val="20"/>
                <w:szCs w:val="20"/>
              </w:rPr>
            </w:pPr>
            <w:r w:rsidRPr="003F6731">
              <w:rPr>
                <w:color w:val="000000"/>
                <w:sz w:val="20"/>
                <w:szCs w:val="20"/>
              </w:rPr>
              <w:t>McFadden</w:t>
            </w:r>
          </w:p>
        </w:tc>
        <w:tc>
          <w:tcPr>
            <w:tcW w:w="1330" w:type="dxa"/>
            <w:tcBorders>
              <w:top w:val="nil"/>
              <w:left w:val="single" w:sz="16" w:space="0" w:color="000000"/>
              <w:bottom w:val="single" w:sz="16" w:space="0" w:color="000000"/>
              <w:right w:val="single" w:sz="16" w:space="0" w:color="000000"/>
            </w:tcBorders>
            <w:shd w:val="clear" w:color="auto" w:fill="FFFFFF"/>
          </w:tcPr>
          <w:p w14:paraId="5B5B2EB0" w14:textId="77777777" w:rsidR="000E6F26" w:rsidRPr="003F6731" w:rsidRDefault="000E6F26" w:rsidP="006B3B4C">
            <w:pPr>
              <w:autoSpaceDE w:val="0"/>
              <w:autoSpaceDN w:val="0"/>
              <w:adjustRightInd w:val="0"/>
              <w:spacing w:line="320" w:lineRule="atLeast"/>
              <w:ind w:left="60" w:right="60"/>
              <w:jc w:val="right"/>
              <w:rPr>
                <w:color w:val="000000"/>
                <w:sz w:val="20"/>
                <w:szCs w:val="20"/>
              </w:rPr>
            </w:pPr>
            <w:r w:rsidRPr="003F6731">
              <w:rPr>
                <w:color w:val="000000"/>
                <w:sz w:val="20"/>
                <w:szCs w:val="20"/>
              </w:rPr>
              <w:t>.586</w:t>
            </w:r>
          </w:p>
        </w:tc>
      </w:tr>
      <w:tr w:rsidR="000E6F26" w:rsidRPr="003F6731" w14:paraId="6AD45707" w14:textId="77777777" w:rsidTr="00DC4A15">
        <w:trPr>
          <w:cantSplit/>
          <w:trHeight w:val="346"/>
        </w:trPr>
        <w:tc>
          <w:tcPr>
            <w:tcW w:w="3226" w:type="dxa"/>
            <w:gridSpan w:val="2"/>
            <w:tcBorders>
              <w:top w:val="nil"/>
              <w:left w:val="nil"/>
              <w:bottom w:val="nil"/>
              <w:right w:val="nil"/>
            </w:tcBorders>
            <w:shd w:val="clear" w:color="auto" w:fill="FFFFFF"/>
            <w:vAlign w:val="center"/>
          </w:tcPr>
          <w:p w14:paraId="29422D65" w14:textId="77777777" w:rsidR="000E6F26" w:rsidRPr="003F6731" w:rsidRDefault="000E6F26" w:rsidP="006B3B4C">
            <w:pPr>
              <w:autoSpaceDE w:val="0"/>
              <w:autoSpaceDN w:val="0"/>
              <w:adjustRightInd w:val="0"/>
              <w:spacing w:line="320" w:lineRule="atLeast"/>
              <w:ind w:left="60" w:right="60"/>
              <w:rPr>
                <w:color w:val="000000"/>
                <w:sz w:val="20"/>
                <w:szCs w:val="20"/>
              </w:rPr>
            </w:pPr>
            <w:r w:rsidRPr="003F6731">
              <w:rPr>
                <w:color w:val="000000"/>
                <w:sz w:val="20"/>
                <w:szCs w:val="20"/>
              </w:rPr>
              <w:t>Link function: Logit.</w:t>
            </w:r>
          </w:p>
        </w:tc>
      </w:tr>
    </w:tbl>
    <w:p w14:paraId="6F1B917D" w14:textId="77777777" w:rsidR="000E6F26" w:rsidRPr="003F6731" w:rsidRDefault="000E6F26" w:rsidP="000E6F26">
      <w:pPr>
        <w:pStyle w:val="ListParagraph"/>
        <w:ind w:left="2149"/>
        <w:rPr>
          <w:szCs w:val="20"/>
        </w:rPr>
      </w:pPr>
    </w:p>
    <w:p w14:paraId="0FA9629F" w14:textId="77777777" w:rsidR="000E6F26" w:rsidRPr="003F6731" w:rsidRDefault="000E6F26" w:rsidP="000E6F26">
      <w:pPr>
        <w:pStyle w:val="ListParagraph"/>
        <w:ind w:left="2149"/>
        <w:rPr>
          <w:szCs w:val="20"/>
        </w:rPr>
      </w:pPr>
    </w:p>
    <w:p w14:paraId="70392B20" w14:textId="77777777" w:rsidR="000E6F26" w:rsidRPr="003F6731" w:rsidRDefault="000E6F26" w:rsidP="000E6F26">
      <w:pPr>
        <w:pStyle w:val="ListParagraph"/>
        <w:ind w:left="2149"/>
        <w:rPr>
          <w:szCs w:val="20"/>
        </w:rPr>
      </w:pPr>
    </w:p>
    <w:p w14:paraId="5C3861C2" w14:textId="77777777" w:rsidR="000E6F26" w:rsidRPr="003F6731" w:rsidRDefault="000E6F26" w:rsidP="000E6F26">
      <w:pPr>
        <w:pStyle w:val="ListParagraph"/>
        <w:ind w:left="2149"/>
        <w:rPr>
          <w:szCs w:val="20"/>
        </w:rPr>
      </w:pPr>
    </w:p>
    <w:p w14:paraId="7A0B487C" w14:textId="77777777" w:rsidR="000E6F26" w:rsidRPr="003F6731" w:rsidRDefault="000E6F26" w:rsidP="000E6F26">
      <w:pPr>
        <w:pStyle w:val="ListParagraph"/>
        <w:ind w:left="2149"/>
        <w:rPr>
          <w:szCs w:val="20"/>
          <w:lang w:val="sv-SE"/>
        </w:rPr>
      </w:pPr>
    </w:p>
    <w:p w14:paraId="1DE8A44D" w14:textId="77777777" w:rsidR="000E6F26" w:rsidRPr="003F6731" w:rsidRDefault="000E6F26" w:rsidP="000E6F26">
      <w:pPr>
        <w:pStyle w:val="ListParagraph"/>
        <w:ind w:left="2149"/>
        <w:rPr>
          <w:szCs w:val="20"/>
          <w:lang w:val="sv-SE"/>
        </w:rPr>
      </w:pPr>
    </w:p>
    <w:p w14:paraId="0588E19A" w14:textId="77777777" w:rsidR="000E6F26" w:rsidRPr="003F6731" w:rsidRDefault="000E6F26" w:rsidP="000E6F26">
      <w:pPr>
        <w:rPr>
          <w:sz w:val="20"/>
          <w:szCs w:val="20"/>
        </w:rPr>
      </w:pPr>
    </w:p>
    <w:p w14:paraId="2F9D488B" w14:textId="5F81E26B" w:rsidR="000E6F26" w:rsidRDefault="000E6F26" w:rsidP="00B92562">
      <w:pPr>
        <w:spacing w:line="276" w:lineRule="auto"/>
        <w:ind w:firstLine="425"/>
        <w:jc w:val="both"/>
        <w:rPr>
          <w:sz w:val="20"/>
          <w:szCs w:val="20"/>
          <w:lang w:val="sv-SE"/>
        </w:rPr>
      </w:pPr>
      <w:r w:rsidRPr="003F6731">
        <w:rPr>
          <w:sz w:val="20"/>
          <w:szCs w:val="20"/>
          <w:lang w:val="sv-SE"/>
        </w:rPr>
        <w:t>Dengan demikian, dapat disimpulkan bahwa variabel-variabel prediktor yang digunakan dalam model memberikan kontribusi yang kuat terhadap kemampuan model dalam memprediksi variabel dependen.</w:t>
      </w:r>
    </w:p>
    <w:p w14:paraId="07E25276" w14:textId="77777777" w:rsidR="009D64F3" w:rsidRDefault="009D64F3" w:rsidP="00B92562">
      <w:pPr>
        <w:spacing w:line="276" w:lineRule="auto"/>
        <w:ind w:firstLine="425"/>
        <w:jc w:val="both"/>
        <w:rPr>
          <w:sz w:val="20"/>
          <w:szCs w:val="20"/>
          <w:lang w:val="sv-SE"/>
        </w:rPr>
      </w:pPr>
    </w:p>
    <w:p w14:paraId="6D75F76E" w14:textId="77777777" w:rsidR="009D64F3" w:rsidRPr="003F6731" w:rsidRDefault="009D64F3" w:rsidP="00B92562">
      <w:pPr>
        <w:spacing w:line="276" w:lineRule="auto"/>
        <w:ind w:firstLine="425"/>
        <w:jc w:val="both"/>
        <w:rPr>
          <w:sz w:val="20"/>
          <w:szCs w:val="20"/>
          <w:lang w:val="sv-SE"/>
        </w:rPr>
      </w:pPr>
    </w:p>
    <w:p w14:paraId="012CF876" w14:textId="77777777" w:rsidR="003154F1" w:rsidRPr="003F6731" w:rsidRDefault="003154F1" w:rsidP="00867F65">
      <w:pPr>
        <w:jc w:val="both"/>
        <w:rPr>
          <w:sz w:val="20"/>
          <w:szCs w:val="20"/>
          <w:lang w:val="sv-SE"/>
        </w:rPr>
      </w:pPr>
    </w:p>
    <w:p w14:paraId="08149C7B" w14:textId="77777777" w:rsidR="000E6F26" w:rsidRPr="003F6731" w:rsidRDefault="003154F1" w:rsidP="00B92562">
      <w:pPr>
        <w:spacing w:line="276" w:lineRule="auto"/>
        <w:jc w:val="both"/>
        <w:rPr>
          <w:b/>
          <w:bCs/>
          <w:sz w:val="20"/>
          <w:szCs w:val="20"/>
          <w:lang w:val="sv-SE"/>
        </w:rPr>
      </w:pPr>
      <w:r w:rsidRPr="003F6731">
        <w:rPr>
          <w:b/>
          <w:bCs/>
          <w:sz w:val="20"/>
          <w:szCs w:val="20"/>
          <w:lang w:val="sv-SE"/>
        </w:rPr>
        <w:lastRenderedPageBreak/>
        <w:t>Interpretasi Model</w:t>
      </w:r>
    </w:p>
    <w:p w14:paraId="3AFD49B6" w14:textId="77777777" w:rsidR="000E6F26" w:rsidRPr="003F6731" w:rsidRDefault="000E6F26" w:rsidP="00B92562">
      <w:pPr>
        <w:spacing w:line="276" w:lineRule="auto"/>
        <w:ind w:firstLine="426"/>
        <w:jc w:val="both"/>
        <w:rPr>
          <w:sz w:val="20"/>
          <w:szCs w:val="20"/>
          <w:lang w:val="sv-SE"/>
        </w:rPr>
      </w:pPr>
      <w:r w:rsidRPr="003F6731">
        <w:rPr>
          <w:sz w:val="20"/>
          <w:szCs w:val="20"/>
          <w:lang w:val="sv-SE"/>
        </w:rPr>
        <w:t>Interpretasi model regresi logistik ordinal dilakukan dengan mengonversi nilai koefisien regresi ke dalam bentuk odds ratio (</w:t>
      </w:r>
      <w:r w:rsidRPr="003F6731">
        <w:rPr>
          <w:rFonts w:ascii="Cambria Math" w:hAnsi="Cambria Math" w:cs="Cambria Math"/>
          <w:sz w:val="20"/>
          <w:szCs w:val="20"/>
        </w:rPr>
        <w:t>𝚿</w:t>
      </w:r>
      <w:r w:rsidRPr="003F6731">
        <w:rPr>
          <w:sz w:val="20"/>
          <w:szCs w:val="20"/>
          <w:lang w:val="sv-SE"/>
        </w:rPr>
        <w:t>), yang menggambarkan seberapa besar peluang perubahan pada variabel dependen akibat peningkatan satu satuan pada variabel independen.</w:t>
      </w:r>
    </w:p>
    <w:p w14:paraId="75754E8C" w14:textId="77777777" w:rsidR="000E6F26" w:rsidRPr="003F6731" w:rsidRDefault="000E6F26" w:rsidP="00B92562">
      <w:pPr>
        <w:spacing w:line="276" w:lineRule="auto"/>
        <w:jc w:val="both"/>
        <w:rPr>
          <w:sz w:val="20"/>
          <w:szCs w:val="20"/>
        </w:rPr>
      </w:pPr>
      <w:r w:rsidRPr="003F6731">
        <w:rPr>
          <w:sz w:val="20"/>
          <w:szCs w:val="20"/>
        </w:rPr>
        <w:t>Hasil perhitungan menunjukkan bahwa:</w:t>
      </w:r>
    </w:p>
    <w:p w14:paraId="15F56B9D" w14:textId="77777777" w:rsidR="0016310C" w:rsidRPr="003F6731" w:rsidRDefault="000E6F26" w:rsidP="00B92562">
      <w:pPr>
        <w:pStyle w:val="ListParagraph"/>
        <w:numPr>
          <w:ilvl w:val="0"/>
          <w:numId w:val="11"/>
        </w:numPr>
        <w:spacing w:after="0" w:line="276" w:lineRule="auto"/>
        <w:ind w:left="284" w:hanging="284"/>
        <w:rPr>
          <w:szCs w:val="20"/>
          <w:lang w:val="sv-SE"/>
        </w:rPr>
      </w:pPr>
      <w:r w:rsidRPr="003F6731">
        <w:rPr>
          <w:szCs w:val="20"/>
          <w:lang w:val="sv-SE"/>
        </w:rPr>
        <w:t>X1 (Efektivitas Sistem IPAL) memiliki nilai odds ratio sebesar 1,595, yang berarti bahwa peningkatan satu satuan pada variabel X1 akan meningkatkan peluang penerapan program Green Port sebesar 1,595 kali.</w:t>
      </w:r>
    </w:p>
    <w:p w14:paraId="7927B1DD" w14:textId="77777777" w:rsidR="0016310C" w:rsidRPr="003F6731" w:rsidRDefault="000E6F26" w:rsidP="00B92562">
      <w:pPr>
        <w:pStyle w:val="ListParagraph"/>
        <w:numPr>
          <w:ilvl w:val="0"/>
          <w:numId w:val="11"/>
        </w:numPr>
        <w:spacing w:after="0" w:line="276" w:lineRule="auto"/>
        <w:ind w:left="284" w:hanging="284"/>
        <w:rPr>
          <w:szCs w:val="20"/>
          <w:lang w:val="sv-SE"/>
        </w:rPr>
      </w:pPr>
      <w:r w:rsidRPr="003F6731">
        <w:rPr>
          <w:szCs w:val="20"/>
          <w:lang w:val="sv-SE"/>
        </w:rPr>
        <w:t>X2 (Pengolahan Darurat Limbah) memiliki odds ratio sebesar 1,454, yang menunjukkan bahwa aspek ini meningkatkan peluang penerapan program sebesar 1,454 kali.</w:t>
      </w:r>
    </w:p>
    <w:p w14:paraId="5A99D9FB" w14:textId="77777777" w:rsidR="0016310C" w:rsidRPr="003F6731" w:rsidRDefault="000E6F26" w:rsidP="00B92562">
      <w:pPr>
        <w:pStyle w:val="ListParagraph"/>
        <w:numPr>
          <w:ilvl w:val="0"/>
          <w:numId w:val="11"/>
        </w:numPr>
        <w:spacing w:after="0" w:line="276" w:lineRule="auto"/>
        <w:ind w:left="284" w:hanging="284"/>
        <w:rPr>
          <w:szCs w:val="20"/>
          <w:lang w:val="sv-SE"/>
        </w:rPr>
      </w:pPr>
      <w:r w:rsidRPr="003F6731">
        <w:rPr>
          <w:szCs w:val="20"/>
          <w:lang w:val="sv-SE"/>
        </w:rPr>
        <w:t>X3 (Teknologi Ramah Lingkungan) memiliki odds ratio sebesar 1,507, artinya peningkatan pada variabel ini akan meningkatkan kemungkinan penerapan program Green Port sebesar 1,507 kali.</w:t>
      </w:r>
    </w:p>
    <w:p w14:paraId="250EB633" w14:textId="0BF003A0" w:rsidR="006A4449" w:rsidRPr="003F6731" w:rsidRDefault="006A4449" w:rsidP="006A4449">
      <w:pPr>
        <w:pStyle w:val="ListParagraph"/>
        <w:ind w:left="2444" w:firstLine="436"/>
        <w:rPr>
          <w:szCs w:val="20"/>
        </w:rPr>
      </w:pPr>
      <w:r w:rsidRPr="003F6731">
        <w:rPr>
          <w:szCs w:val="20"/>
        </w:rPr>
        <w:t>Gambar 2. Diagram Odds Ratio</w:t>
      </w:r>
    </w:p>
    <w:p w14:paraId="1002CB30" w14:textId="7D96EB10" w:rsidR="006A4449" w:rsidRPr="003F6731" w:rsidRDefault="006A4449" w:rsidP="006A4449">
      <w:pPr>
        <w:pStyle w:val="ListParagraph"/>
        <w:ind w:left="284"/>
        <w:jc w:val="center"/>
        <w:rPr>
          <w:szCs w:val="20"/>
        </w:rPr>
      </w:pPr>
      <w:r w:rsidRPr="003F6731">
        <w:rPr>
          <w:noProof/>
          <w:szCs w:val="20"/>
        </w:rPr>
        <w:drawing>
          <wp:inline distT="0" distB="0" distL="0" distR="0" wp14:anchorId="21C4BF3F" wp14:editId="33DA15C5">
            <wp:extent cx="3119217" cy="1873250"/>
            <wp:effectExtent l="0" t="0" r="5080" b="0"/>
            <wp:docPr id="11461832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183273" name="Picture 1146183273"/>
                    <pic:cNvPicPr/>
                  </pic:nvPicPr>
                  <pic:blipFill>
                    <a:blip r:embed="rId19">
                      <a:extLst>
                        <a:ext uri="{28A0092B-C50C-407E-A947-70E740481C1C}">
                          <a14:useLocalDpi xmlns:a14="http://schemas.microsoft.com/office/drawing/2010/main" val="0"/>
                        </a:ext>
                      </a:extLst>
                    </a:blip>
                    <a:stretch>
                      <a:fillRect/>
                    </a:stretch>
                  </pic:blipFill>
                  <pic:spPr>
                    <a:xfrm>
                      <a:off x="0" y="0"/>
                      <a:ext cx="3132223" cy="1881061"/>
                    </a:xfrm>
                    <a:prstGeom prst="rect">
                      <a:avLst/>
                    </a:prstGeom>
                  </pic:spPr>
                </pic:pic>
              </a:graphicData>
            </a:graphic>
          </wp:inline>
        </w:drawing>
      </w:r>
    </w:p>
    <w:p w14:paraId="71C15845" w14:textId="2DA97FD5" w:rsidR="000E6F26" w:rsidRPr="003F6731" w:rsidRDefault="000E6F26" w:rsidP="00B92562">
      <w:pPr>
        <w:spacing w:line="276" w:lineRule="auto"/>
        <w:ind w:firstLine="425"/>
        <w:jc w:val="both"/>
        <w:rPr>
          <w:sz w:val="20"/>
          <w:szCs w:val="20"/>
          <w:lang w:val="sv-SE"/>
        </w:rPr>
      </w:pPr>
      <w:r w:rsidRPr="003F6731">
        <w:rPr>
          <w:sz w:val="20"/>
          <w:szCs w:val="20"/>
          <w:lang w:val="sv-SE"/>
        </w:rPr>
        <w:t xml:space="preserve">Dengan demikian, seluruh variabel prediktor memberikan pengaruh positif terhadap probabilitas keberhasilan penerapan program </w:t>
      </w:r>
      <w:r w:rsidRPr="003F6731">
        <w:rPr>
          <w:i/>
          <w:iCs/>
          <w:sz w:val="20"/>
          <w:szCs w:val="20"/>
          <w:lang w:val="sv-SE"/>
        </w:rPr>
        <w:t>Green Port</w:t>
      </w:r>
      <w:r w:rsidRPr="003F6731">
        <w:rPr>
          <w:sz w:val="20"/>
          <w:szCs w:val="20"/>
          <w:lang w:val="sv-SE"/>
        </w:rPr>
        <w:t>, dengan X1 memiliki kontribusi pengaruh paling besar secara relatif dalam model.</w:t>
      </w:r>
    </w:p>
    <w:p w14:paraId="49720479" w14:textId="77777777" w:rsidR="00D77644" w:rsidRPr="003F6731" w:rsidRDefault="00D77644" w:rsidP="00B92562">
      <w:pPr>
        <w:spacing w:line="276" w:lineRule="auto"/>
        <w:ind w:firstLine="425"/>
        <w:jc w:val="both"/>
        <w:rPr>
          <w:sz w:val="20"/>
          <w:szCs w:val="20"/>
          <w:lang w:val="sv-SE"/>
        </w:rPr>
      </w:pPr>
    </w:p>
    <w:p w14:paraId="40952F65" w14:textId="1F15E836" w:rsidR="00AD4779" w:rsidRPr="003F6731" w:rsidRDefault="00AD4779" w:rsidP="00B92562">
      <w:pPr>
        <w:spacing w:line="276" w:lineRule="auto"/>
        <w:jc w:val="both"/>
        <w:rPr>
          <w:b/>
          <w:bCs/>
          <w:sz w:val="20"/>
          <w:szCs w:val="20"/>
          <w:lang w:val="sv-SE"/>
        </w:rPr>
      </w:pPr>
      <w:r w:rsidRPr="003F6731">
        <w:rPr>
          <w:b/>
          <w:bCs/>
          <w:sz w:val="20"/>
          <w:szCs w:val="20"/>
          <w:lang w:val="sv-SE"/>
        </w:rPr>
        <w:t>Diskusi</w:t>
      </w:r>
    </w:p>
    <w:p w14:paraId="423853DE" w14:textId="3B3F9BE0" w:rsidR="00AD4779" w:rsidRPr="003F6731" w:rsidRDefault="00AD4779" w:rsidP="00B92562">
      <w:pPr>
        <w:spacing w:line="276" w:lineRule="auto"/>
        <w:ind w:firstLine="426"/>
        <w:jc w:val="both"/>
        <w:rPr>
          <w:sz w:val="20"/>
          <w:szCs w:val="20"/>
          <w:lang w:val="sv-SE"/>
        </w:rPr>
      </w:pPr>
      <w:r w:rsidRPr="003F6731">
        <w:rPr>
          <w:sz w:val="20"/>
          <w:szCs w:val="20"/>
          <w:lang w:val="sv-SE"/>
        </w:rPr>
        <w:t>Hasil penelitian menunjukkan bahwa upaya pencegahan pencemaran limbah B3 cair memiliki pengaruh yang signifikan terhadap penerapan program Green Port di Terminal Berlian Surabaya. Ketiga indikator utama</w:t>
      </w:r>
      <w:r w:rsidR="00555257" w:rsidRPr="003F6731">
        <w:rPr>
          <w:sz w:val="20"/>
          <w:szCs w:val="20"/>
          <w:lang w:val="sv-SE"/>
        </w:rPr>
        <w:t xml:space="preserve"> </w:t>
      </w:r>
      <w:r w:rsidRPr="003F6731">
        <w:rPr>
          <w:sz w:val="20"/>
          <w:szCs w:val="20"/>
          <w:lang w:val="sv-SE"/>
        </w:rPr>
        <w:t>efektivitas sistem IPAL, pengolahan darurat limbah, dan penerapan teknologi ramah lingkungan</w:t>
      </w:r>
      <w:r w:rsidR="00555257" w:rsidRPr="003F6731">
        <w:rPr>
          <w:sz w:val="20"/>
          <w:szCs w:val="20"/>
          <w:lang w:val="sv-SE"/>
        </w:rPr>
        <w:t xml:space="preserve"> </w:t>
      </w:r>
      <w:r w:rsidRPr="003F6731">
        <w:rPr>
          <w:sz w:val="20"/>
          <w:szCs w:val="20"/>
          <w:lang w:val="sv-SE"/>
        </w:rPr>
        <w:t xml:space="preserve">terbukti secara statistik berkontribusi terhadap peningkatan implementasi program </w:t>
      </w:r>
      <w:r w:rsidRPr="003F6731">
        <w:rPr>
          <w:i/>
          <w:iCs/>
          <w:sz w:val="20"/>
          <w:szCs w:val="20"/>
          <w:lang w:val="sv-SE"/>
        </w:rPr>
        <w:t>Green Port.</w:t>
      </w:r>
    </w:p>
    <w:p w14:paraId="5DED1018" w14:textId="77777777" w:rsidR="00AD4779" w:rsidRPr="003F6731" w:rsidRDefault="00AD4779" w:rsidP="00B92562">
      <w:pPr>
        <w:spacing w:line="276" w:lineRule="auto"/>
        <w:ind w:firstLine="426"/>
        <w:jc w:val="both"/>
        <w:rPr>
          <w:sz w:val="20"/>
          <w:szCs w:val="20"/>
          <w:lang w:val="sv-SE"/>
        </w:rPr>
      </w:pPr>
      <w:r w:rsidRPr="003F6731">
        <w:rPr>
          <w:sz w:val="20"/>
          <w:szCs w:val="20"/>
          <w:lang w:val="sv-SE"/>
        </w:rPr>
        <w:t xml:space="preserve">Temuan ini sejalan dengan konsep </w:t>
      </w:r>
      <w:r w:rsidRPr="003F6731">
        <w:rPr>
          <w:i/>
          <w:iCs/>
          <w:sz w:val="20"/>
          <w:szCs w:val="20"/>
          <w:lang w:val="sv-SE"/>
        </w:rPr>
        <w:t>Green Port</w:t>
      </w:r>
      <w:r w:rsidRPr="003F6731">
        <w:rPr>
          <w:sz w:val="20"/>
          <w:szCs w:val="20"/>
          <w:lang w:val="sv-SE"/>
        </w:rPr>
        <w:t xml:space="preserve"> yang menekankan pengelolaan limbah sebagai salah satu pilar utama dalam menciptakan pelabuhan berkelanjutan. Nilai koefisien regresi positif serta nilai odds ratio yang lebih besar dari 1 pada ketiga variabel menunjukkan bahwa peningkatan kualitas pencegahan pencemaran limbah secara langsung meningkatkan kemungkinan penerapan program </w:t>
      </w:r>
      <w:r w:rsidRPr="003F6731">
        <w:rPr>
          <w:i/>
          <w:iCs/>
          <w:sz w:val="20"/>
          <w:szCs w:val="20"/>
          <w:lang w:val="sv-SE"/>
        </w:rPr>
        <w:t>Green Port</w:t>
      </w:r>
      <w:r w:rsidRPr="003F6731">
        <w:rPr>
          <w:sz w:val="20"/>
          <w:szCs w:val="20"/>
          <w:lang w:val="sv-SE"/>
        </w:rPr>
        <w:t xml:space="preserve"> yang lebih optimal. Dengan nilai Nagelkerke R² sebesar 0,741, model ini mampu menjelaskan 74,1% variasi dalam penerapan </w:t>
      </w:r>
      <w:r w:rsidRPr="003F6731">
        <w:rPr>
          <w:i/>
          <w:iCs/>
          <w:sz w:val="20"/>
          <w:szCs w:val="20"/>
          <w:lang w:val="sv-SE"/>
        </w:rPr>
        <w:t>Green Port,</w:t>
      </w:r>
      <w:r w:rsidRPr="003F6731">
        <w:rPr>
          <w:sz w:val="20"/>
          <w:szCs w:val="20"/>
          <w:lang w:val="sv-SE"/>
        </w:rPr>
        <w:t xml:space="preserve"> menandakan tingkat kecocokan model yang sangat baik.</w:t>
      </w:r>
    </w:p>
    <w:p w14:paraId="5C7F606D" w14:textId="77777777" w:rsidR="00D77644" w:rsidRPr="003F6731" w:rsidRDefault="00D77644" w:rsidP="00B92562">
      <w:pPr>
        <w:spacing w:line="276" w:lineRule="auto"/>
        <w:ind w:firstLine="426"/>
        <w:jc w:val="both"/>
        <w:rPr>
          <w:sz w:val="20"/>
          <w:szCs w:val="20"/>
          <w:lang w:val="sv-SE"/>
        </w:rPr>
      </w:pPr>
      <w:r w:rsidRPr="003F6731">
        <w:rPr>
          <w:sz w:val="20"/>
          <w:szCs w:val="20"/>
          <w:lang w:val="sv-SE"/>
        </w:rPr>
        <w:t>Meskipun hasil analisis menunjukkan pengaruh yang signifikan secara statistik, temuan ini mengindikasikan bahwa implementasi pencegahan pencemaran limbah B3 cair masih berpotensi menghadapi tantangan di lapangan, seperti keterbatasan infrastruktur dan kebutuhan peningkatan kapasitas SDM, sebagaimana tercermin dari rendahnya skor pada beberapa indikator variabel.</w:t>
      </w:r>
    </w:p>
    <w:p w14:paraId="1E6427D4" w14:textId="074DE21C" w:rsidR="006802FA" w:rsidRPr="003F6731" w:rsidRDefault="00D77644" w:rsidP="00D77644">
      <w:pPr>
        <w:spacing w:line="276" w:lineRule="auto"/>
        <w:ind w:firstLine="426"/>
        <w:jc w:val="both"/>
        <w:rPr>
          <w:sz w:val="20"/>
          <w:szCs w:val="20"/>
          <w:lang w:val="sv-SE"/>
        </w:rPr>
      </w:pPr>
      <w:r w:rsidRPr="003F6731">
        <w:rPr>
          <w:sz w:val="20"/>
          <w:szCs w:val="20"/>
          <w:lang w:val="sv-SE"/>
        </w:rPr>
        <w:t xml:space="preserve">Fenomena ini juga diperkuat oleh temuan bahwa keterlibatan teknologi ramah lingkungan belum sepenuhnya optimal, yang tercermin dari rendahnya skor pada beberapa indikator terkait upaya pencegahan pencemaran. </w:t>
      </w:r>
      <w:r w:rsidR="00AD4779" w:rsidRPr="003F6731">
        <w:rPr>
          <w:sz w:val="20"/>
          <w:szCs w:val="20"/>
          <w:lang w:val="sv-SE"/>
        </w:rPr>
        <w:t>Oleh karena itu, meskipun secara statistik pengaruhnya signifikan, terdapat ruang untuk perbaikan dalam hal pelaksanaan teknis dan dukungan kebijakan yang lebih inklusif.</w:t>
      </w:r>
      <w:r w:rsidRPr="003F6731">
        <w:rPr>
          <w:sz w:val="20"/>
          <w:szCs w:val="20"/>
          <w:lang w:val="sv-SE"/>
        </w:rPr>
        <w:t xml:space="preserve"> </w:t>
      </w:r>
      <w:r w:rsidR="00AD4779" w:rsidRPr="003F6731">
        <w:rPr>
          <w:sz w:val="20"/>
          <w:szCs w:val="20"/>
          <w:lang w:val="sv-SE"/>
        </w:rPr>
        <w:t xml:space="preserve">Dengan mempertimbangkan kompleksitas sistem pelabuhan dan dinamika pengelolaan limbah B3 cair, hasil penelitian ini menekankan pentingnya sinergi antara penguatan kebijakan lingkungan, peningkatan kapasitas sumber daya manusia, dan investasi dalam teknologi berkelanjutan untuk mendukung pelaksanaan </w:t>
      </w:r>
      <w:r w:rsidR="00AD4779" w:rsidRPr="003F6731">
        <w:rPr>
          <w:i/>
          <w:iCs/>
          <w:sz w:val="20"/>
          <w:szCs w:val="20"/>
          <w:lang w:val="sv-SE"/>
        </w:rPr>
        <w:t>Green Port</w:t>
      </w:r>
      <w:r w:rsidR="00AD4779" w:rsidRPr="003F6731">
        <w:rPr>
          <w:sz w:val="20"/>
          <w:szCs w:val="20"/>
          <w:lang w:val="sv-SE"/>
        </w:rPr>
        <w:t xml:space="preserve"> secara menyeluruh.</w:t>
      </w:r>
    </w:p>
    <w:p w14:paraId="0EE197F7" w14:textId="77777777" w:rsidR="00867F65" w:rsidRPr="003F6731" w:rsidRDefault="00867F65" w:rsidP="00B92562">
      <w:pPr>
        <w:spacing w:line="276" w:lineRule="auto"/>
        <w:jc w:val="both"/>
        <w:rPr>
          <w:sz w:val="20"/>
          <w:szCs w:val="20"/>
          <w:lang w:val="sv-SE"/>
        </w:rPr>
      </w:pPr>
    </w:p>
    <w:p w14:paraId="010F8DF9" w14:textId="77777777" w:rsidR="00867F65" w:rsidRPr="003F6731" w:rsidRDefault="00AD4779" w:rsidP="00B92562">
      <w:pPr>
        <w:spacing w:line="276" w:lineRule="auto"/>
        <w:jc w:val="both"/>
        <w:rPr>
          <w:rFonts w:eastAsia="Calibri"/>
          <w:b/>
          <w:bCs/>
          <w:sz w:val="20"/>
          <w:szCs w:val="20"/>
          <w:lang w:val="sv-SE"/>
        </w:rPr>
      </w:pPr>
      <w:r w:rsidRPr="003F6731">
        <w:rPr>
          <w:rFonts w:eastAsia="Calibri"/>
          <w:b/>
          <w:bCs/>
          <w:sz w:val="20"/>
          <w:szCs w:val="20"/>
          <w:lang w:val="sv-SE"/>
        </w:rPr>
        <w:t>Kesimpulan</w:t>
      </w:r>
    </w:p>
    <w:p w14:paraId="54E09A38" w14:textId="7E8DD619" w:rsidR="0019729B" w:rsidRPr="003F6731" w:rsidRDefault="0019729B" w:rsidP="00B92562">
      <w:pPr>
        <w:spacing w:line="276" w:lineRule="auto"/>
        <w:ind w:firstLine="426"/>
        <w:jc w:val="both"/>
        <w:rPr>
          <w:rFonts w:eastAsia="Calibri"/>
          <w:sz w:val="20"/>
          <w:szCs w:val="20"/>
          <w:lang w:val="sv-SE"/>
        </w:rPr>
      </w:pPr>
      <w:r w:rsidRPr="003F6731">
        <w:rPr>
          <w:rFonts w:eastAsia="Calibri"/>
          <w:sz w:val="20"/>
          <w:szCs w:val="20"/>
          <w:lang w:val="sv-SE"/>
        </w:rPr>
        <w:t xml:space="preserve">Penelitian ini menyimpulkan bahwa pencegahan pencemaran limbah B3 cair berpengaruh signifikan terhadap penerapan program </w:t>
      </w:r>
      <w:r w:rsidRPr="003F6731">
        <w:rPr>
          <w:rFonts w:eastAsia="Calibri"/>
          <w:i/>
          <w:iCs/>
          <w:sz w:val="20"/>
          <w:szCs w:val="20"/>
          <w:lang w:val="sv-SE"/>
        </w:rPr>
        <w:t>Green Port</w:t>
      </w:r>
      <w:r w:rsidRPr="003F6731">
        <w:rPr>
          <w:rFonts w:eastAsia="Calibri"/>
          <w:sz w:val="20"/>
          <w:szCs w:val="20"/>
          <w:lang w:val="sv-SE"/>
        </w:rPr>
        <w:t xml:space="preserve"> di Terminal Berlian Surabaya. Tiga indikator utama yang diuji yaitu efektivitas sistem Instalasi Pengolahan Air Limbah (IPAL), pengolahan darurat limbah, dan penerapan teknologi ramah lingkungan memiliki kontribusi positif terhadap peningkatan efektivitas program </w:t>
      </w:r>
      <w:r w:rsidRPr="003F6731">
        <w:rPr>
          <w:rFonts w:eastAsia="Calibri"/>
          <w:i/>
          <w:iCs/>
          <w:sz w:val="20"/>
          <w:szCs w:val="20"/>
          <w:lang w:val="sv-SE"/>
        </w:rPr>
        <w:t>Green Port</w:t>
      </w:r>
      <w:r w:rsidRPr="003F6731">
        <w:rPr>
          <w:rFonts w:eastAsia="Calibri"/>
          <w:sz w:val="20"/>
          <w:szCs w:val="20"/>
          <w:lang w:val="sv-SE"/>
        </w:rPr>
        <w:t>.</w:t>
      </w:r>
      <w:r w:rsidR="003F6731">
        <w:rPr>
          <w:rFonts w:eastAsia="Calibri"/>
          <w:sz w:val="20"/>
          <w:szCs w:val="20"/>
          <w:lang w:val="sv-SE"/>
        </w:rPr>
        <w:t xml:space="preserve"> </w:t>
      </w:r>
      <w:r w:rsidRPr="003F6731">
        <w:rPr>
          <w:rFonts w:eastAsia="Calibri"/>
          <w:sz w:val="20"/>
          <w:szCs w:val="20"/>
          <w:lang w:val="sv-SE"/>
        </w:rPr>
        <w:t xml:space="preserve">Analisis regresi logistik ordinal menunjukkan bahwa seluruh variabel prediktor signifikan pada tingkat kepercayaan 95% (p &lt; 0,05), dengan nilai Nagelkerke R² sebesar 0,741. Hal ini mengindikasikan bahwa model dapat menjelaskan 74,1% variasi dalam penerapan program </w:t>
      </w:r>
      <w:r w:rsidRPr="003F6731">
        <w:rPr>
          <w:rFonts w:eastAsia="Calibri"/>
          <w:i/>
          <w:iCs/>
          <w:sz w:val="20"/>
          <w:szCs w:val="20"/>
          <w:lang w:val="sv-SE"/>
        </w:rPr>
        <w:t>Green Port</w:t>
      </w:r>
      <w:r w:rsidRPr="003F6731">
        <w:rPr>
          <w:rFonts w:eastAsia="Calibri"/>
          <w:sz w:val="20"/>
          <w:szCs w:val="20"/>
          <w:lang w:val="sv-SE"/>
        </w:rPr>
        <w:t xml:space="preserve">. Interpretasi odds ratio juga menunjukkan bahwa setiap peningkatan pada masing-masing indikator pencegahan pencemaran secara substansial meningkatkan peluang keberhasilan penerapan program </w:t>
      </w:r>
      <w:r w:rsidRPr="003F6731">
        <w:rPr>
          <w:rFonts w:eastAsia="Calibri"/>
          <w:i/>
          <w:iCs/>
          <w:sz w:val="20"/>
          <w:szCs w:val="20"/>
          <w:lang w:val="sv-SE"/>
        </w:rPr>
        <w:t>Green Port</w:t>
      </w:r>
      <w:r w:rsidRPr="003F6731">
        <w:rPr>
          <w:rFonts w:eastAsia="Calibri"/>
          <w:sz w:val="20"/>
          <w:szCs w:val="20"/>
          <w:lang w:val="sv-SE"/>
        </w:rPr>
        <w:t>.</w:t>
      </w:r>
      <w:r w:rsidR="003F6731">
        <w:rPr>
          <w:rFonts w:eastAsia="Calibri"/>
          <w:sz w:val="20"/>
          <w:szCs w:val="20"/>
          <w:lang w:val="sv-SE"/>
        </w:rPr>
        <w:t xml:space="preserve"> </w:t>
      </w:r>
      <w:r w:rsidRPr="003F6731">
        <w:rPr>
          <w:rFonts w:eastAsia="Calibri"/>
          <w:sz w:val="20"/>
          <w:szCs w:val="20"/>
          <w:lang w:val="sv-SE"/>
        </w:rPr>
        <w:t>Upaya pencegahan pencemaran limbah B3 cair merupakan elemen krusial dalam strategi pengelolaan lingkungan pelabuhan yang berkelanjutan dan perlu menjadi prioritas dalam pengembangan kebijakan serta praktik operasional di Terminal Berlian maupun pelabuhan lainnya di Indonesia.</w:t>
      </w:r>
      <w:r w:rsidR="003F6731">
        <w:rPr>
          <w:rFonts w:eastAsia="Calibri"/>
          <w:sz w:val="20"/>
          <w:szCs w:val="20"/>
          <w:lang w:val="sv-SE"/>
        </w:rPr>
        <w:t xml:space="preserve"> </w:t>
      </w:r>
      <w:r w:rsidRPr="003F6731">
        <w:rPr>
          <w:rFonts w:eastAsia="Calibri"/>
          <w:sz w:val="20"/>
          <w:szCs w:val="20"/>
          <w:lang w:val="sv-SE"/>
        </w:rPr>
        <w:t xml:space="preserve">Berdasarkan temuan penelitian ini, disarankan agar manajemen Terminal Berlian Surabaya memperkuat sistem pencegahan pencemaran limbah B3 cair, khususnya dengan mengoptimalkan efektivitas Instalasi Pengolahan Air Limbah (IPAL) dan sistem tanggap darurat. Selain itu, perlu dilakukan peningkatan investasi pada teknologi pengolahan limbah yang ramah lingkungan dan terintegrasi dengan prinsip </w:t>
      </w:r>
      <w:r w:rsidRPr="003F6731">
        <w:rPr>
          <w:rFonts w:eastAsia="Calibri"/>
          <w:i/>
          <w:iCs/>
          <w:sz w:val="20"/>
          <w:szCs w:val="20"/>
          <w:lang w:val="sv-SE"/>
        </w:rPr>
        <w:t>Green Port</w:t>
      </w:r>
      <w:r w:rsidRPr="003F6731">
        <w:rPr>
          <w:rFonts w:eastAsia="Calibri"/>
          <w:sz w:val="20"/>
          <w:szCs w:val="20"/>
          <w:lang w:val="sv-SE"/>
        </w:rPr>
        <w:t>. Pelatihan rutin bagi petugas operasional juga perlu diterapkan, khususnya terkait dengan penanganan limbah B3 cair dan penerapan prinsip pelabuhan hijau. Di samping itu, pengembangan kebijakan lingkungan yang lebih ketat dan terukur sangat diperlukan agar dapat menjadi acuan (</w:t>
      </w:r>
      <w:r w:rsidRPr="003F6731">
        <w:rPr>
          <w:rFonts w:eastAsia="Calibri"/>
          <w:i/>
          <w:iCs/>
          <w:sz w:val="20"/>
          <w:szCs w:val="20"/>
          <w:lang w:val="sv-SE"/>
        </w:rPr>
        <w:t>best practice</w:t>
      </w:r>
      <w:r w:rsidRPr="003F6731">
        <w:rPr>
          <w:rFonts w:eastAsia="Calibri"/>
          <w:sz w:val="20"/>
          <w:szCs w:val="20"/>
          <w:lang w:val="sv-SE"/>
        </w:rPr>
        <w:t>) bagi pelabuhan-pelabuhan lain di Indonesia dalam mewujudkan pengelolaan lingkungan pelabuhan yang berkelanjutan.</w:t>
      </w:r>
    </w:p>
    <w:p w14:paraId="74394E9C" w14:textId="752F45BE" w:rsidR="006802FA" w:rsidRPr="003F6731" w:rsidRDefault="006802FA" w:rsidP="00867F65">
      <w:pPr>
        <w:pStyle w:val="Heading1"/>
        <w:spacing w:line="276" w:lineRule="auto"/>
        <w:rPr>
          <w:szCs w:val="20"/>
        </w:rPr>
      </w:pPr>
      <w:r w:rsidRPr="003F6731">
        <w:rPr>
          <w:szCs w:val="20"/>
        </w:rPr>
        <w:t>Referensi</w:t>
      </w:r>
    </w:p>
    <w:p w14:paraId="06F5E641" w14:textId="77777777" w:rsidR="00867F65" w:rsidRPr="003F6731" w:rsidRDefault="00077C06" w:rsidP="00B92562">
      <w:pPr>
        <w:pStyle w:val="Rujukan"/>
        <w:numPr>
          <w:ilvl w:val="0"/>
          <w:numId w:val="2"/>
        </w:numPr>
        <w:spacing w:line="276" w:lineRule="auto"/>
        <w:ind w:left="426"/>
        <w:rPr>
          <w:sz w:val="20"/>
          <w:lang w:val="en-ID"/>
        </w:rPr>
      </w:pPr>
      <w:r w:rsidRPr="003F6731">
        <w:rPr>
          <w:sz w:val="20"/>
          <w:lang w:val="en-ID"/>
        </w:rPr>
        <w:t>Agresti, A. (2013). Categorical Data Analysis. John Wiley &amp; Sons.</w:t>
      </w:r>
    </w:p>
    <w:p w14:paraId="627CD31E" w14:textId="77777777" w:rsidR="00867F65" w:rsidRPr="003F6731" w:rsidRDefault="00077C06" w:rsidP="00B92562">
      <w:pPr>
        <w:pStyle w:val="Rujukan"/>
        <w:numPr>
          <w:ilvl w:val="0"/>
          <w:numId w:val="2"/>
        </w:numPr>
        <w:spacing w:line="276" w:lineRule="auto"/>
        <w:ind w:left="426"/>
        <w:rPr>
          <w:sz w:val="20"/>
          <w:lang w:val="en-ID"/>
        </w:rPr>
      </w:pPr>
      <w:r w:rsidRPr="003F6731">
        <w:rPr>
          <w:sz w:val="20"/>
          <w:lang w:val="en-ID"/>
        </w:rPr>
        <w:t xml:space="preserve">Annas, R., Dwi, A., Rizqy, S., Rakhman, A., Agus, A. ○, Santoso, D., Prayitno, ○, Rizqy, ○, Saipul, ○, Subakti, I., Rizki, ○, &amp; Pratama, A. (2024). Peningkatan Sumber Daya Manusia Logistic Maritime Dengan Trust Strength Training. Seminar Nasional Transportasi Dan Keselamatan, 1, 109–121. </w:t>
      </w:r>
    </w:p>
    <w:p w14:paraId="20EA0C36" w14:textId="77777777" w:rsidR="00867F65" w:rsidRPr="003F6731" w:rsidRDefault="00077C06" w:rsidP="00B92562">
      <w:pPr>
        <w:pStyle w:val="Rujukan"/>
        <w:numPr>
          <w:ilvl w:val="0"/>
          <w:numId w:val="2"/>
        </w:numPr>
        <w:spacing w:line="276" w:lineRule="auto"/>
        <w:ind w:left="426"/>
        <w:rPr>
          <w:sz w:val="20"/>
          <w:lang w:val="en-ID"/>
        </w:rPr>
      </w:pPr>
      <w:r w:rsidRPr="003F6731">
        <w:rPr>
          <w:sz w:val="20"/>
          <w:lang w:val="en-ID"/>
        </w:rPr>
        <w:t xml:space="preserve">Arikunto, S. (2010). Prosedur Penelitian Suatu Pendekatan Praktek. (No Title). </w:t>
      </w:r>
    </w:p>
    <w:p w14:paraId="34FE4459" w14:textId="77777777" w:rsidR="00867F65" w:rsidRPr="003F6731" w:rsidRDefault="00077C06" w:rsidP="00B92562">
      <w:pPr>
        <w:pStyle w:val="Rujukan"/>
        <w:numPr>
          <w:ilvl w:val="0"/>
          <w:numId w:val="2"/>
        </w:numPr>
        <w:spacing w:line="276" w:lineRule="auto"/>
        <w:ind w:left="426"/>
        <w:rPr>
          <w:sz w:val="20"/>
          <w:lang w:val="en-ID"/>
        </w:rPr>
      </w:pPr>
      <w:r w:rsidRPr="003F6731">
        <w:rPr>
          <w:sz w:val="20"/>
          <w:lang w:val="sv-SE"/>
        </w:rPr>
        <w:t xml:space="preserve">Arikunto, S. (2021). Dasar-Dasar Evaluasi Pendidikan Edisi 3. </w:t>
      </w:r>
      <w:r w:rsidRPr="003F6731">
        <w:rPr>
          <w:sz w:val="20"/>
          <w:lang w:val="en-ID"/>
        </w:rPr>
        <w:t xml:space="preserve">Bumi Aksara. </w:t>
      </w:r>
    </w:p>
    <w:p w14:paraId="66A83F89" w14:textId="77777777" w:rsidR="00867F65" w:rsidRPr="003F6731" w:rsidRDefault="00077C06" w:rsidP="00B92562">
      <w:pPr>
        <w:pStyle w:val="Rujukan"/>
        <w:numPr>
          <w:ilvl w:val="0"/>
          <w:numId w:val="2"/>
        </w:numPr>
        <w:spacing w:line="276" w:lineRule="auto"/>
        <w:ind w:left="426"/>
        <w:rPr>
          <w:sz w:val="20"/>
          <w:lang w:val="en-ID"/>
        </w:rPr>
      </w:pPr>
      <w:r w:rsidRPr="003F6731">
        <w:rPr>
          <w:sz w:val="20"/>
          <w:lang w:val="sv-SE"/>
        </w:rPr>
        <w:t xml:space="preserve">Astuti, R. (2019). Sistem Dokumentasi Pengelolaan Limbah Cair Beracun Dan Berbahaya (B3) Di Laboratorium Jasa Uji. </w:t>
      </w:r>
      <w:r w:rsidRPr="003F6731">
        <w:rPr>
          <w:sz w:val="20"/>
          <w:lang w:val="en-ID"/>
        </w:rPr>
        <w:t xml:space="preserve">Indonesian Journal Of Laboratory,1(2),36–40. Https://Journal.Ugm.Ac.Id/Ijl/Article/View/44747/24208 </w:t>
      </w:r>
    </w:p>
    <w:p w14:paraId="0D2EC160" w14:textId="77777777" w:rsidR="00867F65" w:rsidRPr="003F6731" w:rsidRDefault="00077C06" w:rsidP="00B92562">
      <w:pPr>
        <w:pStyle w:val="Rujukan"/>
        <w:numPr>
          <w:ilvl w:val="0"/>
          <w:numId w:val="2"/>
        </w:numPr>
        <w:spacing w:line="276" w:lineRule="auto"/>
        <w:ind w:left="426"/>
        <w:rPr>
          <w:sz w:val="20"/>
          <w:lang w:val="en-ID"/>
        </w:rPr>
      </w:pPr>
      <w:r w:rsidRPr="003F6731">
        <w:rPr>
          <w:sz w:val="20"/>
          <w:lang w:val="sv-SE"/>
        </w:rPr>
        <w:t xml:space="preserve">Darma, B. (2021). Statistika Penelitian Menggunakan SPSS (Uji Validitas, Uji Reliabilitas, Regresi Linier Sederhana, Regresi Linier Berganda, Uji T, Uji F, R2). </w:t>
      </w:r>
      <w:r w:rsidRPr="003F6731">
        <w:rPr>
          <w:sz w:val="20"/>
          <w:lang w:val="en-ID"/>
        </w:rPr>
        <w:t xml:space="preserve">Guepedia. </w:t>
      </w:r>
    </w:p>
    <w:p w14:paraId="238D25EB" w14:textId="77777777" w:rsidR="00867F65" w:rsidRPr="003F6731" w:rsidRDefault="00077C06" w:rsidP="00B92562">
      <w:pPr>
        <w:pStyle w:val="Rujukan"/>
        <w:numPr>
          <w:ilvl w:val="0"/>
          <w:numId w:val="2"/>
        </w:numPr>
        <w:spacing w:line="276" w:lineRule="auto"/>
        <w:ind w:left="426"/>
        <w:rPr>
          <w:sz w:val="20"/>
          <w:lang w:val="sv-SE"/>
        </w:rPr>
      </w:pPr>
      <w:r w:rsidRPr="003F6731">
        <w:rPr>
          <w:sz w:val="20"/>
          <w:lang w:val="sv-SE"/>
        </w:rPr>
        <w:t xml:space="preserve">Djuliyanto, D., Adi, D., Pratama, A. P., &amp; Kurniawan, W. D. (2024). Analisis Pengaruh Penerapan Greenport Terhadap Kepuasan Pengguna Jasa Di Pt Terminal Teluk Lamong Gresik Melalui Citra Badan Usaha Pelabuhan. Jurnal Ilmiah Manajemen, Ekonomi, &amp; Akuntansi (MEA), 8(1), 1917–1945. Https://Doi.Org/10.31955/Mea.V8i1.3920 </w:t>
      </w:r>
    </w:p>
    <w:p w14:paraId="37ECCB0C" w14:textId="77777777" w:rsidR="00867F65" w:rsidRPr="003F6731" w:rsidRDefault="00077C06" w:rsidP="00B92562">
      <w:pPr>
        <w:pStyle w:val="Rujukan"/>
        <w:numPr>
          <w:ilvl w:val="0"/>
          <w:numId w:val="2"/>
        </w:numPr>
        <w:spacing w:line="276" w:lineRule="auto"/>
        <w:ind w:left="426"/>
        <w:rPr>
          <w:sz w:val="20"/>
          <w:lang w:val="en-ID"/>
        </w:rPr>
      </w:pPr>
      <w:r w:rsidRPr="003F6731">
        <w:rPr>
          <w:sz w:val="20"/>
          <w:lang w:val="en-ID"/>
        </w:rPr>
        <w:t xml:space="preserve">Edina, A. I., Alifah, A. N., &amp; Almuhayar, M. (2024). Ordinal Logistic Regression Model Of Micro , Small , And Medium- Sized Enterprises Income In Surabaya * Pemodelan Regresi Logistik Ordinal Terhadap Pendapatan Usaha. 8(2), 143–154. </w:t>
      </w:r>
    </w:p>
    <w:p w14:paraId="784716CE" w14:textId="77777777" w:rsidR="00867F65" w:rsidRPr="003F6731" w:rsidRDefault="00077C06" w:rsidP="00B92562">
      <w:pPr>
        <w:pStyle w:val="Rujukan"/>
        <w:numPr>
          <w:ilvl w:val="0"/>
          <w:numId w:val="2"/>
        </w:numPr>
        <w:spacing w:line="276" w:lineRule="auto"/>
        <w:ind w:left="426"/>
        <w:rPr>
          <w:sz w:val="20"/>
          <w:lang w:val="en-ID"/>
        </w:rPr>
      </w:pPr>
      <w:r w:rsidRPr="003F6731">
        <w:rPr>
          <w:sz w:val="20"/>
          <w:lang w:val="en-ID"/>
        </w:rPr>
        <w:t xml:space="preserve">Field, A. (2024). Discovering Statistics Using IBM SPSS Statistics. Sage Publications Limited. </w:t>
      </w:r>
    </w:p>
    <w:p w14:paraId="3EA0C9A8" w14:textId="77777777" w:rsidR="00867F65" w:rsidRPr="003F6731" w:rsidRDefault="00077C06" w:rsidP="00B92562">
      <w:pPr>
        <w:pStyle w:val="Rujukan"/>
        <w:numPr>
          <w:ilvl w:val="0"/>
          <w:numId w:val="2"/>
        </w:numPr>
        <w:spacing w:line="276" w:lineRule="auto"/>
        <w:ind w:left="426"/>
        <w:rPr>
          <w:sz w:val="20"/>
          <w:lang w:val="sv-SE"/>
        </w:rPr>
      </w:pPr>
      <w:r w:rsidRPr="003F6731">
        <w:rPr>
          <w:sz w:val="20"/>
          <w:lang w:val="sv-SE"/>
        </w:rPr>
        <w:t xml:space="preserve">Ghazali, I. (2016). Aplikasi Analisis Multivariate Dengan Program IBM SPSS 23 Edisi 8. Badan Penerbit Undip: Semarang. </w:t>
      </w:r>
    </w:p>
    <w:p w14:paraId="34705EC7" w14:textId="77777777" w:rsidR="00867F65" w:rsidRPr="003F6731" w:rsidRDefault="00077C06" w:rsidP="00B92562">
      <w:pPr>
        <w:pStyle w:val="Rujukan"/>
        <w:numPr>
          <w:ilvl w:val="0"/>
          <w:numId w:val="2"/>
        </w:numPr>
        <w:spacing w:line="276" w:lineRule="auto"/>
        <w:ind w:left="426"/>
        <w:rPr>
          <w:sz w:val="20"/>
          <w:lang w:val="en-ID"/>
        </w:rPr>
      </w:pPr>
      <w:r w:rsidRPr="003F6731">
        <w:rPr>
          <w:sz w:val="20"/>
          <w:lang w:val="en-ID"/>
        </w:rPr>
        <w:t>Grindle, M. S. (2017). Politics And Policy Implementation In The Third World.</w:t>
      </w:r>
    </w:p>
    <w:p w14:paraId="0888CF5D" w14:textId="77777777" w:rsidR="00867F65" w:rsidRPr="003F6731" w:rsidRDefault="00077C06" w:rsidP="00B92562">
      <w:pPr>
        <w:pStyle w:val="Rujukan"/>
        <w:numPr>
          <w:ilvl w:val="0"/>
          <w:numId w:val="2"/>
        </w:numPr>
        <w:spacing w:line="276" w:lineRule="auto"/>
        <w:ind w:left="426"/>
        <w:rPr>
          <w:sz w:val="20"/>
          <w:lang w:val="en-ID"/>
        </w:rPr>
      </w:pPr>
      <w:r w:rsidRPr="003F6731">
        <w:rPr>
          <w:sz w:val="20"/>
          <w:lang w:val="sv-SE"/>
        </w:rPr>
        <w:t xml:space="preserve">Hizkia, A., Firmansyah, A., Pembangunan, U., &amp; Veteran, N. (2024). </w:t>
      </w:r>
      <w:r w:rsidRPr="003F6731">
        <w:rPr>
          <w:sz w:val="20"/>
          <w:lang w:val="en-ID"/>
        </w:rPr>
        <w:t xml:space="preserve">TINJAUAN PENERAPAN KONSEP PELABUHAN BERKELANJUTAN. 4(4), 366–374. </w:t>
      </w:r>
    </w:p>
    <w:p w14:paraId="4A22462D" w14:textId="77777777" w:rsidR="00867F65" w:rsidRPr="003F6731" w:rsidRDefault="00077C06" w:rsidP="00B92562">
      <w:pPr>
        <w:pStyle w:val="Rujukan"/>
        <w:numPr>
          <w:ilvl w:val="0"/>
          <w:numId w:val="2"/>
        </w:numPr>
        <w:spacing w:line="276" w:lineRule="auto"/>
        <w:ind w:left="426"/>
        <w:rPr>
          <w:sz w:val="20"/>
          <w:lang w:val="en-ID"/>
        </w:rPr>
      </w:pPr>
      <w:r w:rsidRPr="003F6731">
        <w:rPr>
          <w:sz w:val="20"/>
          <w:lang w:val="sv-SE"/>
        </w:rPr>
        <w:t xml:space="preserve">Hutagalung, B. R. (2004). Dampak Aktivitas Pelabuhan Dan Sebaran Pencemaran Lingkungan Pelabuhan Tanjung Emas Semarang Dan Kawasan Sekitarnya. </w:t>
      </w:r>
      <w:r w:rsidRPr="003F6731">
        <w:rPr>
          <w:sz w:val="20"/>
          <w:lang w:val="en-ID"/>
        </w:rPr>
        <w:t xml:space="preserve">Universitas Diponegoro. </w:t>
      </w:r>
    </w:p>
    <w:p w14:paraId="11C8D582" w14:textId="77777777" w:rsidR="00867F65" w:rsidRPr="003F6731" w:rsidRDefault="00077C06" w:rsidP="00B92562">
      <w:pPr>
        <w:pStyle w:val="Rujukan"/>
        <w:numPr>
          <w:ilvl w:val="0"/>
          <w:numId w:val="2"/>
        </w:numPr>
        <w:spacing w:line="276" w:lineRule="auto"/>
        <w:ind w:left="426"/>
        <w:rPr>
          <w:sz w:val="20"/>
          <w:lang w:val="en-ID"/>
        </w:rPr>
      </w:pPr>
      <w:r w:rsidRPr="003F6731">
        <w:rPr>
          <w:sz w:val="20"/>
          <w:lang w:val="sv-SE"/>
        </w:rPr>
        <w:lastRenderedPageBreak/>
        <w:t xml:space="preserve">Imaslihkah, S., Ratna, M., &amp; Ratnasari, V. (2013). 15995-ID-Analisis-Regresi-Logistik-Ordinal-Terhadap-Faktor-Faktor-Yang-Mempengaruhi-Predi (1). </w:t>
      </w:r>
      <w:r w:rsidRPr="003F6731">
        <w:rPr>
          <w:sz w:val="20"/>
          <w:lang w:val="en-ID"/>
        </w:rPr>
        <w:t xml:space="preserve">2(2). </w:t>
      </w:r>
    </w:p>
    <w:p w14:paraId="5973B3F3" w14:textId="77777777" w:rsidR="00867F65" w:rsidRPr="003F6731" w:rsidRDefault="00077C06" w:rsidP="00B92562">
      <w:pPr>
        <w:pStyle w:val="Rujukan"/>
        <w:numPr>
          <w:ilvl w:val="0"/>
          <w:numId w:val="2"/>
        </w:numPr>
        <w:spacing w:line="276" w:lineRule="auto"/>
        <w:ind w:left="426"/>
        <w:rPr>
          <w:sz w:val="20"/>
          <w:lang w:val="en-ID"/>
        </w:rPr>
      </w:pPr>
      <w:r w:rsidRPr="003F6731">
        <w:rPr>
          <w:sz w:val="20"/>
          <w:lang w:val="sv-SE"/>
        </w:rPr>
        <w:t xml:space="preserve">Intan, P. K., &amp; Hafiyusholeh, M. (2022). Analisis Tingkat Kepuasan Pelayanan Perpustakaan Uin Sunan Ampel Surabaya Dengan Regresi Logistik Ordinal. </w:t>
      </w:r>
      <w:r w:rsidRPr="003F6731">
        <w:rPr>
          <w:sz w:val="20"/>
          <w:lang w:val="en-ID"/>
        </w:rPr>
        <w:t>Jurnal Riset Dan Aplikasi Matematika, 06(02), 145–158.</w:t>
      </w:r>
    </w:p>
    <w:p w14:paraId="324EDA97" w14:textId="77777777" w:rsidR="00867F65" w:rsidRPr="003F6731" w:rsidRDefault="00077C06" w:rsidP="00B92562">
      <w:pPr>
        <w:pStyle w:val="Rujukan"/>
        <w:numPr>
          <w:ilvl w:val="0"/>
          <w:numId w:val="2"/>
        </w:numPr>
        <w:spacing w:line="276" w:lineRule="auto"/>
        <w:ind w:left="426"/>
        <w:rPr>
          <w:sz w:val="20"/>
          <w:lang w:val="sv-SE"/>
        </w:rPr>
      </w:pPr>
      <w:r w:rsidRPr="003F6731">
        <w:rPr>
          <w:sz w:val="20"/>
          <w:lang w:val="sv-SE"/>
        </w:rPr>
        <w:t>Irianto, I. K. (2015). Buku Bahan Ajar Pencemaran Lingkungan. Buku Bahan Ajar Pencemaran Lingkungan, 1–88.</w:t>
      </w:r>
    </w:p>
    <w:p w14:paraId="36851C5C" w14:textId="77777777" w:rsidR="00867F65" w:rsidRPr="003F6731" w:rsidRDefault="00077C06" w:rsidP="00B92562">
      <w:pPr>
        <w:pStyle w:val="Rujukan"/>
        <w:numPr>
          <w:ilvl w:val="0"/>
          <w:numId w:val="2"/>
        </w:numPr>
        <w:spacing w:line="276" w:lineRule="auto"/>
        <w:ind w:left="426"/>
        <w:rPr>
          <w:sz w:val="20"/>
          <w:lang w:val="sv-SE"/>
        </w:rPr>
      </w:pPr>
      <w:r w:rsidRPr="003F6731">
        <w:rPr>
          <w:sz w:val="20"/>
          <w:lang w:val="sv-SE"/>
        </w:rPr>
        <w:t xml:space="preserve">Kuantitatif, P. P. (2016). Metode Penelitian Kunatitatif Kualitatif Dan R&amp;D. Alfabeta, Bandung. </w:t>
      </w:r>
    </w:p>
    <w:p w14:paraId="24D8DE4B" w14:textId="77777777" w:rsidR="00867F65" w:rsidRPr="003F6731" w:rsidRDefault="00077C06" w:rsidP="00B92562">
      <w:pPr>
        <w:pStyle w:val="Rujukan"/>
        <w:numPr>
          <w:ilvl w:val="0"/>
          <w:numId w:val="2"/>
        </w:numPr>
        <w:spacing w:line="276" w:lineRule="auto"/>
        <w:ind w:left="426"/>
        <w:rPr>
          <w:sz w:val="20"/>
          <w:lang w:val="en-ID"/>
        </w:rPr>
      </w:pPr>
      <w:r w:rsidRPr="003F6731">
        <w:rPr>
          <w:sz w:val="20"/>
          <w:lang w:val="en-ID"/>
        </w:rPr>
        <w:t xml:space="preserve">Leavell, H. R., &amp; Clark, E. G. (1958). Preventive Medicine For The Doctor In His Community. An Epidemiologic Approach. </w:t>
      </w:r>
    </w:p>
    <w:p w14:paraId="2E67C363" w14:textId="77777777" w:rsidR="00867F65" w:rsidRPr="003F6731" w:rsidRDefault="00077C06" w:rsidP="00B92562">
      <w:pPr>
        <w:pStyle w:val="Rujukan"/>
        <w:numPr>
          <w:ilvl w:val="0"/>
          <w:numId w:val="2"/>
        </w:numPr>
        <w:spacing w:line="276" w:lineRule="auto"/>
        <w:ind w:left="426"/>
        <w:rPr>
          <w:sz w:val="20"/>
          <w:lang w:val="en-ID"/>
        </w:rPr>
      </w:pPr>
      <w:r w:rsidRPr="003F6731">
        <w:rPr>
          <w:sz w:val="20"/>
          <w:lang w:val="sv-SE"/>
        </w:rPr>
        <w:t xml:space="preserve">Mega, D. M. (2019). KAJIAN PENGEMBANGAN INDIKATOR HIJAU PADA PELABUHAN LAUT. </w:t>
      </w:r>
      <w:r w:rsidRPr="003F6731">
        <w:rPr>
          <w:sz w:val="20"/>
          <w:lang w:val="en-ID"/>
        </w:rPr>
        <w:t xml:space="preserve">UAJY. </w:t>
      </w:r>
    </w:p>
    <w:p w14:paraId="3B5DA76D" w14:textId="77777777" w:rsidR="00867F65" w:rsidRPr="003F6731" w:rsidRDefault="00077C06" w:rsidP="00B92562">
      <w:pPr>
        <w:pStyle w:val="Rujukan"/>
        <w:numPr>
          <w:ilvl w:val="0"/>
          <w:numId w:val="2"/>
        </w:numPr>
        <w:spacing w:line="276" w:lineRule="auto"/>
        <w:ind w:left="426"/>
        <w:rPr>
          <w:sz w:val="20"/>
          <w:lang w:val="en-ID"/>
        </w:rPr>
      </w:pPr>
      <w:r w:rsidRPr="003F6731">
        <w:rPr>
          <w:sz w:val="20"/>
          <w:lang w:val="sv-SE"/>
        </w:rPr>
        <w:t xml:space="preserve">Nilandita, W., Pribadi, A., Nengse, S., Auvaria, S. W., &amp; Nurmaningsih, D. R. (2019). Studi Keberlanjutan IPAL Komunal Di Kota Surabaya. Al-Ard: Jurnal Teknik Lingkungan, 4(2), 46–54. </w:t>
      </w:r>
      <w:r w:rsidRPr="003F6731">
        <w:rPr>
          <w:sz w:val="20"/>
          <w:lang w:val="en-ID"/>
        </w:rPr>
        <w:t xml:space="preserve">Https://Doi.Org/10.29080/Alard.V4i2.484. </w:t>
      </w:r>
    </w:p>
    <w:p w14:paraId="232732FF" w14:textId="77777777" w:rsidR="00867F65" w:rsidRPr="003F6731" w:rsidRDefault="00077C06" w:rsidP="00B92562">
      <w:pPr>
        <w:pStyle w:val="Rujukan"/>
        <w:numPr>
          <w:ilvl w:val="0"/>
          <w:numId w:val="2"/>
        </w:numPr>
        <w:spacing w:line="276" w:lineRule="auto"/>
        <w:ind w:left="426"/>
        <w:rPr>
          <w:sz w:val="20"/>
          <w:lang w:val="en-ID"/>
        </w:rPr>
      </w:pPr>
      <w:r w:rsidRPr="003F6731">
        <w:rPr>
          <w:sz w:val="20"/>
          <w:lang w:val="sv-SE"/>
        </w:rPr>
        <w:t xml:space="preserve">Perdana, P., &amp; Hadinata, F. (2025). Penerapan Teknologi Hijau Untuk Pengelolaan Limbah Dalam Mendukung Ekonomi Berkelanjutan. </w:t>
      </w:r>
      <w:r w:rsidRPr="003F6731">
        <w:rPr>
          <w:sz w:val="20"/>
          <w:lang w:val="en-ID"/>
        </w:rPr>
        <w:t xml:space="preserve">5, 4415–4430. </w:t>
      </w:r>
    </w:p>
    <w:p w14:paraId="10898D7F" w14:textId="77777777" w:rsidR="00867F65" w:rsidRPr="003F6731" w:rsidRDefault="00077C06" w:rsidP="00B92562">
      <w:pPr>
        <w:pStyle w:val="Rujukan"/>
        <w:numPr>
          <w:ilvl w:val="0"/>
          <w:numId w:val="2"/>
        </w:numPr>
        <w:spacing w:line="276" w:lineRule="auto"/>
        <w:ind w:left="426"/>
        <w:rPr>
          <w:sz w:val="20"/>
          <w:lang w:val="sv-SE"/>
        </w:rPr>
      </w:pPr>
      <w:r w:rsidRPr="003F6731">
        <w:rPr>
          <w:sz w:val="20"/>
          <w:lang w:val="sv-SE"/>
        </w:rPr>
        <w:t>PERHUBUNGAN, K. (N.D.). Warta Penelitian Perhubungan</w:t>
      </w:r>
      <w:r w:rsidR="00761A13" w:rsidRPr="003F6731">
        <w:rPr>
          <w:sz w:val="20"/>
          <w:lang w:val="sv-SE"/>
        </w:rPr>
        <w:t>.</w:t>
      </w:r>
    </w:p>
    <w:p w14:paraId="18CFDEEA" w14:textId="77777777" w:rsidR="00867F65" w:rsidRPr="003F6731" w:rsidRDefault="00077C06" w:rsidP="00B92562">
      <w:pPr>
        <w:pStyle w:val="Rujukan"/>
        <w:numPr>
          <w:ilvl w:val="0"/>
          <w:numId w:val="2"/>
        </w:numPr>
        <w:spacing w:line="276" w:lineRule="auto"/>
        <w:ind w:left="426"/>
        <w:rPr>
          <w:sz w:val="20"/>
          <w:lang w:val="en-ID"/>
        </w:rPr>
      </w:pPr>
      <w:r w:rsidRPr="003F6731">
        <w:rPr>
          <w:sz w:val="20"/>
          <w:lang w:val="en-ID"/>
        </w:rPr>
        <w:t xml:space="preserve">Purwanti, A. A. (2018). The Processing Of Hazardous And Toxic Hospital Solid Waste In Dr. Soetomo Hospital Surabaya. Jurnal Kesehatan Lingkungan, 10(3), 291. Https://Doi.Org/10.20473/Jkl.V10i3.2018.291-298 </w:t>
      </w:r>
    </w:p>
    <w:p w14:paraId="47D2E65B" w14:textId="77777777" w:rsidR="00867F65" w:rsidRPr="003F6731" w:rsidRDefault="00077C06" w:rsidP="00B92562">
      <w:pPr>
        <w:pStyle w:val="Rujukan"/>
        <w:numPr>
          <w:ilvl w:val="0"/>
          <w:numId w:val="2"/>
        </w:numPr>
        <w:spacing w:line="276" w:lineRule="auto"/>
        <w:ind w:left="426"/>
        <w:rPr>
          <w:sz w:val="20"/>
          <w:lang w:val="en-ID"/>
        </w:rPr>
      </w:pPr>
      <w:r w:rsidRPr="003F6731">
        <w:rPr>
          <w:sz w:val="20"/>
          <w:lang w:val="en-ID"/>
        </w:rPr>
        <w:t xml:space="preserve">Putra, T. I., Setyowati, N., &amp; Apriyanto, E. (2019). Identifikasi Jenis Dan Pengelolaan Limbah Bahan Berbahaya Dan Beracun Rumah Tangga: Studi Kasus Kelurahan Pasar Tais Kecamatan Seluma Kabupaten Seluma. Naturalis: Jurnal Penelitian Pengelolaan Sumber Daya Alam Dan Lingkungan, 8(2), 49–61. Https://Doi.Org/10.31186/Naturalis.8.2.9209 </w:t>
      </w:r>
    </w:p>
    <w:p w14:paraId="14BAAFC9" w14:textId="21739D1D" w:rsidR="00867F65" w:rsidRPr="003F6731" w:rsidRDefault="00077C06" w:rsidP="00B92562">
      <w:pPr>
        <w:pStyle w:val="Rujukan"/>
        <w:numPr>
          <w:ilvl w:val="0"/>
          <w:numId w:val="2"/>
        </w:numPr>
        <w:spacing w:line="276" w:lineRule="auto"/>
        <w:ind w:left="426"/>
        <w:rPr>
          <w:sz w:val="20"/>
          <w:lang w:val="en-ID"/>
        </w:rPr>
      </w:pPr>
      <w:r w:rsidRPr="003F6731">
        <w:rPr>
          <w:sz w:val="20"/>
          <w:lang w:val="sv-SE"/>
        </w:rPr>
        <w:t xml:space="preserve">Putri, N. I., &amp; Budyanra, B. (2020). Penerapan Regresi Logistik Ordinal Dengan Proportional Odds Model Pada Determinan Tingkat Stres Akademik Mahasiswa. </w:t>
      </w:r>
      <w:r w:rsidRPr="003F6731">
        <w:rPr>
          <w:sz w:val="20"/>
          <w:lang w:val="en-ID"/>
        </w:rPr>
        <w:t xml:space="preserve">Seminar Nasional Official Statistics, 2019(1), 368–378. </w:t>
      </w:r>
      <w:hyperlink r:id="rId20" w:history="1">
        <w:r w:rsidR="00867F65" w:rsidRPr="003F6731">
          <w:rPr>
            <w:rStyle w:val="Hyperlink"/>
            <w:sz w:val="20"/>
            <w:lang w:val="en-ID"/>
          </w:rPr>
          <w:t>Https://Doi.Org/10.34123/Semnasoffstat.V2019i1.104</w:t>
        </w:r>
      </w:hyperlink>
    </w:p>
    <w:p w14:paraId="451A39DA" w14:textId="77777777" w:rsidR="00867F65" w:rsidRPr="003F6731" w:rsidRDefault="00077C06" w:rsidP="00B92562">
      <w:pPr>
        <w:pStyle w:val="Rujukan"/>
        <w:numPr>
          <w:ilvl w:val="0"/>
          <w:numId w:val="2"/>
        </w:numPr>
        <w:spacing w:line="276" w:lineRule="auto"/>
        <w:ind w:left="426"/>
        <w:rPr>
          <w:sz w:val="20"/>
          <w:lang w:val="en-ID"/>
        </w:rPr>
      </w:pPr>
      <w:r w:rsidRPr="003F6731">
        <w:rPr>
          <w:sz w:val="20"/>
          <w:lang w:val="en-ID"/>
        </w:rPr>
        <w:t xml:space="preserve">Sesay, R. B., Kpangay, M., &amp; Seppeh, S. (2021). An Ordinal Logistic Regression Model To Identify Factors Influencing Students Academic Performance At Njala University. International Journal Of Research And Scientific Innovation, 08(01), 91–100. Https://Doi.Org/10.51244/Ijrsi.2021.8104 </w:t>
      </w:r>
    </w:p>
    <w:p w14:paraId="0FD331E9" w14:textId="77777777" w:rsidR="00867F65" w:rsidRPr="003F6731" w:rsidRDefault="00077C06" w:rsidP="00B92562">
      <w:pPr>
        <w:pStyle w:val="Rujukan"/>
        <w:numPr>
          <w:ilvl w:val="0"/>
          <w:numId w:val="2"/>
        </w:numPr>
        <w:spacing w:line="276" w:lineRule="auto"/>
        <w:ind w:left="426"/>
        <w:rPr>
          <w:sz w:val="20"/>
          <w:lang w:val="en-ID"/>
        </w:rPr>
      </w:pPr>
      <w:r w:rsidRPr="003F6731">
        <w:rPr>
          <w:sz w:val="20"/>
          <w:lang w:val="sv-SE"/>
        </w:rPr>
        <w:t xml:space="preserve">Suharsimi, A. (2006). Prosedur Penelitian Suatu Pendekatan Praktik, Jakarta: Rineka Cipta. </w:t>
      </w:r>
      <w:r w:rsidRPr="003F6731">
        <w:rPr>
          <w:sz w:val="20"/>
          <w:lang w:val="en-ID"/>
        </w:rPr>
        <w:t>Cet. Ke-XIII.</w:t>
      </w:r>
    </w:p>
    <w:p w14:paraId="529DFCDE" w14:textId="77777777" w:rsidR="00867F65" w:rsidRPr="003F6731" w:rsidRDefault="00077C06" w:rsidP="00B92562">
      <w:pPr>
        <w:pStyle w:val="Rujukan"/>
        <w:numPr>
          <w:ilvl w:val="0"/>
          <w:numId w:val="2"/>
        </w:numPr>
        <w:spacing w:line="276" w:lineRule="auto"/>
        <w:ind w:left="426"/>
        <w:rPr>
          <w:sz w:val="20"/>
          <w:lang w:val="en-ID"/>
        </w:rPr>
      </w:pPr>
      <w:r w:rsidRPr="003F6731">
        <w:rPr>
          <w:sz w:val="20"/>
          <w:lang w:val="en-ID"/>
        </w:rPr>
        <w:t xml:space="preserve">UNCTAD. (2021). Review Of Maritime Report 2021. In United Nations Publications. Http://Unctad.Org/En/Publicationslibrary/Rmt2015_En.Pdf </w:t>
      </w:r>
    </w:p>
    <w:p w14:paraId="7AF11A7C" w14:textId="65358E39" w:rsidR="00BD148F" w:rsidRPr="003F6731" w:rsidRDefault="00077C06" w:rsidP="00B92562">
      <w:pPr>
        <w:pStyle w:val="Rujukan"/>
        <w:numPr>
          <w:ilvl w:val="0"/>
          <w:numId w:val="2"/>
        </w:numPr>
        <w:spacing w:line="276" w:lineRule="auto"/>
        <w:ind w:left="426"/>
        <w:rPr>
          <w:sz w:val="20"/>
          <w:lang w:val="en-ID"/>
        </w:rPr>
      </w:pPr>
      <w:r w:rsidRPr="003F6731">
        <w:rPr>
          <w:sz w:val="20"/>
          <w:lang w:val="en-ID"/>
        </w:rPr>
        <w:t>Wicaksono, R. R., KM, S., KKK, M., Putri, M. S. A., ST, S., Sulistiono, E., Ismarina, S. S. T., Hanif, M., ST, S., &amp; KL, M. (2023). Manajemen Kesehatan Lingkungan. Cendikia Mulia Mandiri.</w:t>
      </w:r>
    </w:p>
    <w:p w14:paraId="1BFDB7C8" w14:textId="59945CFA" w:rsidR="006802FA" w:rsidRPr="003F6731" w:rsidRDefault="006802FA" w:rsidP="00B92562">
      <w:pPr>
        <w:pStyle w:val="Rujukan"/>
        <w:spacing w:line="276" w:lineRule="auto"/>
        <w:ind w:left="284" w:firstLine="0"/>
        <w:rPr>
          <w:sz w:val="20"/>
          <w:lang w:val="id-ID"/>
        </w:rPr>
      </w:pPr>
    </w:p>
    <w:p w14:paraId="41678428" w14:textId="3CD68F1C" w:rsidR="008717E0" w:rsidRPr="003F6731" w:rsidRDefault="008717E0" w:rsidP="00B92562">
      <w:pPr>
        <w:spacing w:line="276" w:lineRule="auto"/>
        <w:rPr>
          <w:color w:val="0070C0"/>
          <w:sz w:val="20"/>
          <w:szCs w:val="20"/>
          <w:lang w:val="sv-SE"/>
        </w:rPr>
      </w:pPr>
    </w:p>
    <w:sectPr w:rsidR="008717E0" w:rsidRPr="003F6731" w:rsidSect="00EC587A">
      <w:headerReference w:type="default" r:id="rId21"/>
      <w:footerReference w:type="default" r:id="rId22"/>
      <w:footerReference w:type="first" r:id="rId23"/>
      <w:type w:val="continuous"/>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A75E6" w14:textId="77777777" w:rsidR="002576F8" w:rsidRDefault="002576F8">
      <w:r>
        <w:separator/>
      </w:r>
    </w:p>
  </w:endnote>
  <w:endnote w:type="continuationSeparator" w:id="0">
    <w:p w14:paraId="65E45205" w14:textId="77777777" w:rsidR="002576F8" w:rsidRDefault="0025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4D"/>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AF3C" w14:textId="77777777" w:rsidR="00BC1510" w:rsidRPr="00190B77" w:rsidRDefault="00BC1510" w:rsidP="00190B77">
    <w:pPr>
      <w:pStyle w:val="Header"/>
      <w:pBdr>
        <w:bottom w:val="single" w:sz="6" w:space="1" w:color="auto"/>
      </w:pBdr>
      <w:tabs>
        <w:tab w:val="clear" w:pos="9026"/>
        <w:tab w:val="right" w:pos="9070"/>
      </w:tabs>
      <w:spacing w:before="120"/>
      <w:jc w:val="center"/>
      <w:rPr>
        <w:rFonts w:eastAsia="Times New Roman"/>
        <w:color w:val="000000"/>
      </w:rPr>
    </w:pPr>
    <w:r w:rsidRPr="00190B77">
      <w:rPr>
        <w:rFonts w:eastAsia="Times New Roman"/>
        <w:color w:val="000000"/>
      </w:rPr>
      <w:t>DOI: https://doi.org/10.xxxx/riggs.xxxx.xxx</w:t>
    </w:r>
  </w:p>
  <w:p w14:paraId="247164B8" w14:textId="77777777" w:rsidR="00BC1510" w:rsidRPr="00190B77" w:rsidRDefault="00BC1510" w:rsidP="00082DF1">
    <w:pPr>
      <w:pStyle w:val="Footer"/>
      <w:pBdr>
        <w:bottom w:val="single" w:sz="6" w:space="1" w:color="auto"/>
      </w:pBdr>
      <w:tabs>
        <w:tab w:val="clear" w:pos="9026"/>
        <w:tab w:val="right" w:pos="9070"/>
      </w:tabs>
      <w:jc w:val="center"/>
    </w:pPr>
    <w:r w:rsidRPr="00190B77">
      <w:t>Lisensi: Creative Commons Attribution 4.0 International (CC BY 4.0)</w:t>
    </w:r>
  </w:p>
  <w:p w14:paraId="2D31AB1B" w14:textId="77777777" w:rsidR="00BC1510" w:rsidRDefault="00BC1510">
    <w:pPr>
      <w:pStyle w:val="Footer"/>
      <w:jc w:val="center"/>
    </w:pPr>
    <w:r>
      <w:fldChar w:fldCharType="begin"/>
    </w:r>
    <w:r>
      <w:instrText xml:space="preserve"> PAGE   \* MERGEFORMAT </w:instrText>
    </w:r>
    <w:r>
      <w:fldChar w:fldCharType="separate"/>
    </w:r>
    <w:r>
      <w:rPr>
        <w:noProof/>
      </w:rPr>
      <w:t>2</w:t>
    </w:r>
    <w:r>
      <w:fldChar w:fldCharType="end"/>
    </w:r>
  </w:p>
  <w:p w14:paraId="657DF07D" w14:textId="77777777" w:rsidR="00BC1510" w:rsidRDefault="00BC1510">
    <w:pPr>
      <w:pStyle w:val="Footer"/>
    </w:pPr>
  </w:p>
  <w:p w14:paraId="2B7FE8C4" w14:textId="77777777" w:rsidR="00BC1510" w:rsidRDefault="00BC1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BC4C" w14:textId="609A388F" w:rsidR="00BC1510" w:rsidRPr="00AE62FB" w:rsidRDefault="00BC1510" w:rsidP="007617F1">
    <w:pPr>
      <w:pStyle w:val="Footer"/>
      <w:pBdr>
        <w:bottom w:val="single" w:sz="6" w:space="1" w:color="auto"/>
      </w:pBdr>
      <w:spacing w:before="120"/>
      <w:jc w:val="center"/>
      <w:rPr>
        <w:lang w:val="id-ID"/>
      </w:rPr>
    </w:pPr>
    <w:r w:rsidRPr="006802FA">
      <w:rPr>
        <w:lang w:val="sv-SE"/>
      </w:rPr>
      <w:t xml:space="preserve"> </w:t>
    </w:r>
    <w:r w:rsidR="003F6731" w:rsidRPr="003F6731">
      <w:rPr>
        <w:lang w:val="sv-SE"/>
      </w:rPr>
      <w:t>Pengaruh Pencegahan Pencemaran Limbah B3 Cair terhadap Penerapan Program Green Port</w:t>
    </w:r>
  </w:p>
  <w:p w14:paraId="30D295F6" w14:textId="77777777" w:rsidR="00BC1510" w:rsidRDefault="00BC1510">
    <w:pPr>
      <w:pStyle w:val="Footer"/>
      <w:jc w:val="center"/>
    </w:pPr>
    <w:r>
      <w:fldChar w:fldCharType="begin"/>
    </w:r>
    <w:r>
      <w:instrText xml:space="preserve"> PAGE   \* MERGEFORMAT </w:instrText>
    </w:r>
    <w:r>
      <w:fldChar w:fldCharType="separate"/>
    </w:r>
    <w:r>
      <w:rPr>
        <w:noProof/>
      </w:rPr>
      <w:t>1</w:t>
    </w:r>
    <w:r>
      <w:fldChar w:fldCharType="end"/>
    </w:r>
  </w:p>
  <w:p w14:paraId="19CFDD01" w14:textId="77777777" w:rsidR="00BC1510" w:rsidRDefault="00BC1510">
    <w:pPr>
      <w:pStyle w:val="Footer"/>
    </w:pPr>
  </w:p>
  <w:p w14:paraId="565E32A6" w14:textId="77777777" w:rsidR="00BC1510" w:rsidRDefault="00BC1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37A7" w14:textId="2F3AEA98" w:rsidR="00082DF1" w:rsidRPr="00190B77" w:rsidRDefault="00082DF1" w:rsidP="00190B77">
    <w:pPr>
      <w:pStyle w:val="Header"/>
      <w:pBdr>
        <w:bottom w:val="single" w:sz="6" w:space="1" w:color="auto"/>
      </w:pBdr>
      <w:tabs>
        <w:tab w:val="clear" w:pos="9026"/>
        <w:tab w:val="right" w:pos="9070"/>
      </w:tabs>
      <w:spacing w:before="120"/>
      <w:jc w:val="center"/>
      <w:rPr>
        <w:rFonts w:eastAsia="Times New Roman"/>
        <w:color w:val="000000"/>
      </w:rPr>
    </w:pPr>
    <w:bookmarkStart w:id="2" w:name="_Hlk70513816"/>
    <w:r w:rsidRPr="00190B77">
      <w:rPr>
        <w:rFonts w:eastAsia="Times New Roman"/>
        <w:color w:val="000000"/>
        <w:lang w:val="id-ID"/>
      </w:rPr>
      <w:t>DOI: https://doi.org/</w:t>
    </w:r>
    <w:r w:rsidR="003F6731" w:rsidRPr="003F6731">
      <w:rPr>
        <w:rFonts w:eastAsia="Times New Roman"/>
        <w:color w:val="000000"/>
        <w:lang w:val="id-ID"/>
      </w:rPr>
      <w:t>10.31004/riggs.v4i2.671</w:t>
    </w:r>
  </w:p>
  <w:p w14:paraId="43064894" w14:textId="7ABE302F" w:rsidR="00DF0BEE" w:rsidRPr="00190B77" w:rsidRDefault="00D50E28" w:rsidP="00082DF1">
    <w:pPr>
      <w:pStyle w:val="Footer"/>
      <w:pBdr>
        <w:bottom w:val="single" w:sz="6" w:space="1" w:color="auto"/>
      </w:pBdr>
      <w:tabs>
        <w:tab w:val="clear" w:pos="9026"/>
        <w:tab w:val="right" w:pos="9070"/>
      </w:tabs>
      <w:jc w:val="center"/>
    </w:pPr>
    <w:r w:rsidRPr="00190B77">
      <w:rPr>
        <w:lang w:val="id-ID"/>
      </w:rPr>
      <w:t xml:space="preserve">Lisensi: </w:t>
    </w:r>
    <w:r w:rsidR="00082DF1" w:rsidRPr="00190B77">
      <w:t>Creative Commons Attribution 4.0 International</w:t>
    </w:r>
    <w:r w:rsidR="00082DF1" w:rsidRPr="00190B77">
      <w:rPr>
        <w:lang w:val="id-ID"/>
      </w:rPr>
      <w:t xml:space="preserve"> (CC BY 4.0)</w:t>
    </w:r>
  </w:p>
  <w:bookmarkEnd w:id="2"/>
  <w:p w14:paraId="226BDC99" w14:textId="77777777" w:rsidR="00DF0BEE" w:rsidRDefault="00DF0BEE">
    <w:pPr>
      <w:pStyle w:val="Footer"/>
      <w:jc w:val="center"/>
    </w:pPr>
    <w:r>
      <w:fldChar w:fldCharType="begin"/>
    </w:r>
    <w:r>
      <w:instrText xml:space="preserve"> PAGE   \* MERGEFORMAT </w:instrText>
    </w:r>
    <w:r>
      <w:fldChar w:fldCharType="separate"/>
    </w:r>
    <w:r w:rsidR="009357E7">
      <w:rPr>
        <w:noProof/>
      </w:rPr>
      <w:t>2</w:t>
    </w:r>
    <w:r>
      <w:fldChar w:fldCharType="end"/>
    </w:r>
  </w:p>
  <w:p w14:paraId="1EFAA39D" w14:textId="77777777" w:rsidR="00DF0BEE" w:rsidRDefault="00DF0BEE">
    <w:pPr>
      <w:pStyle w:val="Footer"/>
    </w:pPr>
  </w:p>
  <w:p w14:paraId="10638332" w14:textId="77777777" w:rsidR="00DF0BEE" w:rsidRDefault="00DF0B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01EE" w14:textId="31A74874" w:rsidR="00DF0BEE" w:rsidRPr="00AE62FB" w:rsidRDefault="00705293" w:rsidP="007617F1">
    <w:pPr>
      <w:pStyle w:val="Footer"/>
      <w:pBdr>
        <w:bottom w:val="single" w:sz="6" w:space="1" w:color="auto"/>
      </w:pBdr>
      <w:spacing w:before="120"/>
      <w:jc w:val="center"/>
      <w:rPr>
        <w:lang w:val="id-ID"/>
      </w:rPr>
    </w:pPr>
    <w:r>
      <w:t xml:space="preserve"> </w:t>
    </w:r>
    <w:r w:rsidR="00C831F6" w:rsidRPr="00F02339">
      <w:t>Received</w:t>
    </w:r>
    <w:r>
      <w:t>: xx-</w:t>
    </w:r>
    <w:r w:rsidR="006126CE">
      <w:t>xx</w:t>
    </w:r>
    <w:r>
      <w:t>-20</w:t>
    </w:r>
    <w:r w:rsidR="006126CE">
      <w:t>2</w:t>
    </w:r>
    <w:r w:rsidR="00B43AFF">
      <w:rPr>
        <w:lang w:val="id-ID"/>
      </w:rPr>
      <w:t>2</w:t>
    </w:r>
    <w:r>
      <w:t xml:space="preserve"> | </w:t>
    </w:r>
    <w:r w:rsidR="00C831F6" w:rsidRPr="00F02339">
      <w:t>Accepted</w:t>
    </w:r>
    <w:r>
      <w:t>: xx-</w:t>
    </w:r>
    <w:r w:rsidR="009A3B7A">
      <w:t>xx</w:t>
    </w:r>
    <w:r>
      <w:t>-20</w:t>
    </w:r>
    <w:r w:rsidR="006126CE">
      <w:t>2</w:t>
    </w:r>
    <w:r w:rsidR="00B43AFF">
      <w:rPr>
        <w:lang w:val="id-ID"/>
      </w:rPr>
      <w:t>2</w:t>
    </w:r>
    <w:r>
      <w:t xml:space="preserve"> | </w:t>
    </w:r>
    <w:r w:rsidR="009A3B7A">
      <w:t>Published</w:t>
    </w:r>
    <w:r>
      <w:t>: xx-</w:t>
    </w:r>
    <w:r w:rsidR="009A3B7A">
      <w:t>xx</w:t>
    </w:r>
    <w:r>
      <w:t>-20</w:t>
    </w:r>
    <w:r w:rsidR="006126CE">
      <w:t>2</w:t>
    </w:r>
    <w:r w:rsidR="00B43AFF">
      <w:rPr>
        <w:lang w:val="id-ID"/>
      </w:rPr>
      <w:t>2</w:t>
    </w:r>
  </w:p>
  <w:p w14:paraId="161FBB04" w14:textId="77777777" w:rsidR="00DF0BEE" w:rsidRDefault="00DF0BEE">
    <w:pPr>
      <w:pStyle w:val="Footer"/>
      <w:jc w:val="center"/>
    </w:pPr>
    <w:r>
      <w:fldChar w:fldCharType="begin"/>
    </w:r>
    <w:r>
      <w:instrText xml:space="preserve"> PAGE   \* MERGEFORMAT </w:instrText>
    </w:r>
    <w:r>
      <w:fldChar w:fldCharType="separate"/>
    </w:r>
    <w:r w:rsidR="009357E7">
      <w:rPr>
        <w:noProof/>
      </w:rPr>
      <w:t>1</w:t>
    </w:r>
    <w:r>
      <w:fldChar w:fldCharType="end"/>
    </w:r>
  </w:p>
  <w:p w14:paraId="5A563ABB" w14:textId="77777777" w:rsidR="00DF0BEE" w:rsidRDefault="00DF0BEE">
    <w:pPr>
      <w:pStyle w:val="Footer"/>
    </w:pPr>
  </w:p>
  <w:p w14:paraId="3917ED34"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E5A7E" w14:textId="77777777" w:rsidR="002576F8" w:rsidRDefault="002576F8">
      <w:r>
        <w:separator/>
      </w:r>
    </w:p>
  </w:footnote>
  <w:footnote w:type="continuationSeparator" w:id="0">
    <w:p w14:paraId="4FC35438" w14:textId="77777777" w:rsidR="002576F8" w:rsidRDefault="00257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3A120" w14:textId="77777777" w:rsidR="00BC1510" w:rsidRPr="00B95B45" w:rsidRDefault="00BC1510" w:rsidP="009A3B7A">
    <w:pPr>
      <w:pStyle w:val="Subtitle"/>
      <w:spacing w:after="20"/>
      <w:rPr>
        <w:rStyle w:val="SubtleEmphasis"/>
        <w:b w:val="0"/>
        <w:sz w:val="20"/>
      </w:rPr>
    </w:pPr>
    <w:r>
      <w:rPr>
        <w:color w:val="000000"/>
      </w:rPr>
      <w:t xml:space="preserve"> </w:t>
    </w:r>
    <w:r>
      <w:rPr>
        <w:rStyle w:val="SubtleEmphasis"/>
        <w:b w:val="0"/>
        <w:sz w:val="20"/>
      </w:rPr>
      <w:t>Penulis1, Penulis2</w:t>
    </w:r>
  </w:p>
  <w:p w14:paraId="63A90C95" w14:textId="77777777" w:rsidR="00BC1510" w:rsidRPr="0033260F" w:rsidRDefault="00BC1510" w:rsidP="0033260F">
    <w:pPr>
      <w:pStyle w:val="Header"/>
      <w:pBdr>
        <w:bottom w:val="single" w:sz="6" w:space="1" w:color="auto"/>
      </w:pBdr>
      <w:jc w:val="center"/>
      <w:rPr>
        <w:rFonts w:eastAsia="Times New Roman"/>
        <w:color w:val="000000"/>
      </w:rPr>
    </w:pPr>
    <w:r w:rsidRPr="00D031E8">
      <w:t xml:space="preserve">Jurnal Kecerdasan Buatan dan Bisnis Digital (RIGGS) Volume X Nomor X, Juli 2022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515A" w14:textId="3B99EE5A" w:rsidR="0033260F" w:rsidRPr="003F6731" w:rsidRDefault="00A84A35" w:rsidP="003F6731">
    <w:pPr>
      <w:pStyle w:val="Subtitle"/>
      <w:spacing w:after="20"/>
      <w:rPr>
        <w:rStyle w:val="SubtleEmphasis"/>
        <w:b w:val="0"/>
        <w:bCs/>
        <w:sz w:val="20"/>
      </w:rPr>
    </w:pPr>
    <w:r w:rsidRPr="003F6731">
      <w:rPr>
        <w:b w:val="0"/>
        <w:bCs/>
        <w:color w:val="000000"/>
        <w:lang w:val="id-ID"/>
      </w:rPr>
      <w:t xml:space="preserve"> </w:t>
    </w:r>
    <w:r w:rsidR="003F6731" w:rsidRPr="003F6731">
      <w:rPr>
        <w:b w:val="0"/>
        <w:bCs/>
        <w:iCs/>
        <w:color w:val="404040"/>
        <w:sz w:val="20"/>
      </w:rPr>
      <w:t>Sasya Nabila Hanif</w:t>
    </w:r>
    <w:r w:rsidR="003F6731" w:rsidRPr="003F6731">
      <w:rPr>
        <w:b w:val="0"/>
        <w:bCs/>
        <w:iCs/>
        <w:color w:val="404040"/>
        <w:sz w:val="20"/>
        <w:vertAlign w:val="superscript"/>
      </w:rPr>
      <w:t>1</w:t>
    </w:r>
    <w:r w:rsidR="003F6731" w:rsidRPr="003F6731">
      <w:rPr>
        <w:b w:val="0"/>
        <w:bCs/>
        <w:iCs/>
        <w:color w:val="404040"/>
        <w:sz w:val="20"/>
      </w:rPr>
      <w:t xml:space="preserve"> Maulidiah Rahmawati</w:t>
    </w:r>
    <w:r w:rsidR="003F6731" w:rsidRPr="003F6731">
      <w:rPr>
        <w:b w:val="0"/>
        <w:bCs/>
        <w:iCs/>
        <w:color w:val="404040"/>
        <w:sz w:val="20"/>
        <w:vertAlign w:val="superscript"/>
      </w:rPr>
      <w:t>2</w:t>
    </w:r>
    <w:r w:rsidR="003F6731" w:rsidRPr="003F6731">
      <w:rPr>
        <w:b w:val="0"/>
        <w:bCs/>
        <w:iCs/>
        <w:color w:val="404040"/>
        <w:sz w:val="20"/>
      </w:rPr>
      <w:t xml:space="preserve"> Diyah Purwitasari</w:t>
    </w:r>
    <w:r w:rsidR="003F6731" w:rsidRPr="003F6731">
      <w:rPr>
        <w:b w:val="0"/>
        <w:bCs/>
        <w:iCs/>
        <w:color w:val="404040"/>
        <w:sz w:val="20"/>
        <w:vertAlign w:val="superscript"/>
      </w:rPr>
      <w:t>3</w:t>
    </w:r>
    <w:r w:rsidR="003F6731" w:rsidRPr="003F6731">
      <w:rPr>
        <w:b w:val="0"/>
        <w:bCs/>
        <w:iCs/>
        <w:color w:val="404040"/>
        <w:sz w:val="20"/>
      </w:rPr>
      <w:t xml:space="preserve"> Otri Wani Sihaloho</w:t>
    </w:r>
    <w:r w:rsidR="003F6731" w:rsidRPr="003F6731">
      <w:rPr>
        <w:b w:val="0"/>
        <w:bCs/>
        <w:iCs/>
        <w:color w:val="404040"/>
        <w:sz w:val="20"/>
        <w:vertAlign w:val="superscript"/>
      </w:rPr>
      <w:t>4</w:t>
    </w:r>
    <w:r w:rsidR="003F6731" w:rsidRPr="003F6731">
      <w:rPr>
        <w:b w:val="0"/>
        <w:bCs/>
        <w:iCs/>
        <w:color w:val="404040"/>
        <w:sz w:val="20"/>
      </w:rPr>
      <w:t xml:space="preserve"> </w:t>
    </w:r>
  </w:p>
  <w:p w14:paraId="501587EF" w14:textId="7C6E3A54" w:rsidR="00DF0BEE" w:rsidRPr="0033260F" w:rsidRDefault="00D031E8" w:rsidP="0033260F">
    <w:pPr>
      <w:pStyle w:val="Header"/>
      <w:pBdr>
        <w:bottom w:val="single" w:sz="6" w:space="1" w:color="auto"/>
      </w:pBdr>
      <w:jc w:val="center"/>
      <w:rPr>
        <w:rFonts w:eastAsia="Times New Roman"/>
        <w:color w:val="000000"/>
      </w:rPr>
    </w:pPr>
    <w:bookmarkStart w:id="1" w:name="_Hlk70543852"/>
    <w:r w:rsidRPr="00D031E8">
      <w:t>Journal of Artificial Intelligence and Digital Business (RIGGS)</w:t>
    </w:r>
    <w:r>
      <w:t xml:space="preserve"> </w:t>
    </w:r>
    <w:bookmarkEnd w:id="1"/>
    <w:r w:rsidRPr="00D031E8">
      <w:t xml:space="preserve">Volume </w:t>
    </w:r>
    <w:r w:rsidR="003F6731">
      <w:t>4</w:t>
    </w:r>
    <w:r w:rsidRPr="00D031E8">
      <w:t xml:space="preserve"> Nomor </w:t>
    </w:r>
    <w:r w:rsidR="003F6731">
      <w:t>2</w:t>
    </w:r>
    <w:r w:rsidRPr="00D031E8">
      <w:t xml:space="preserve">, </w:t>
    </w:r>
    <w:r w:rsidR="003F6731">
      <w:t>2025</w:t>
    </w:r>
    <w:r w:rsidR="0033260F">
      <w:rPr>
        <w:rFonts w:eastAsia="Times New Roman"/>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E29"/>
    <w:multiLevelType w:val="multilevel"/>
    <w:tmpl w:val="04800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A1E17"/>
    <w:multiLevelType w:val="multilevel"/>
    <w:tmpl w:val="316E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06D6D"/>
    <w:multiLevelType w:val="hybridMultilevel"/>
    <w:tmpl w:val="D3ACE37E"/>
    <w:lvl w:ilvl="0" w:tplc="38090001">
      <w:start w:val="1"/>
      <w:numFmt w:val="bullet"/>
      <w:lvlText w:val=""/>
      <w:lvlJc w:val="left"/>
      <w:pPr>
        <w:ind w:left="1854" w:hanging="360"/>
      </w:pPr>
      <w:rPr>
        <w:rFonts w:ascii="Symbol" w:hAnsi="Symbol"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3" w15:restartNumberingAfterBreak="0">
    <w:nsid w:val="05524FAF"/>
    <w:multiLevelType w:val="multilevel"/>
    <w:tmpl w:val="705621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bCs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57223BB"/>
    <w:multiLevelType w:val="hybridMultilevel"/>
    <w:tmpl w:val="4B985362"/>
    <w:lvl w:ilvl="0" w:tplc="AC68A840">
      <w:start w:val="1"/>
      <w:numFmt w:val="lowerLetter"/>
      <w:lvlText w:val="%1."/>
      <w:lvlJc w:val="left"/>
      <w:pPr>
        <w:ind w:left="420" w:hanging="360"/>
      </w:pPr>
      <w:rPr>
        <w:rFonts w:hint="default"/>
        <w:i w:val="0"/>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5" w15:restartNumberingAfterBreak="0">
    <w:nsid w:val="172355B1"/>
    <w:multiLevelType w:val="hybridMultilevel"/>
    <w:tmpl w:val="449ED1D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23F0828"/>
    <w:multiLevelType w:val="hybridMultilevel"/>
    <w:tmpl w:val="D0F4CC12"/>
    <w:lvl w:ilvl="0" w:tplc="38090011">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7" w15:restartNumberingAfterBreak="0">
    <w:nsid w:val="318F0294"/>
    <w:multiLevelType w:val="multilevel"/>
    <w:tmpl w:val="4E54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4054F7"/>
    <w:multiLevelType w:val="multilevel"/>
    <w:tmpl w:val="A836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255C47"/>
    <w:multiLevelType w:val="hybridMultilevel"/>
    <w:tmpl w:val="BE682E48"/>
    <w:lvl w:ilvl="0" w:tplc="38090017">
      <w:start w:val="1"/>
      <w:numFmt w:val="lowerLetter"/>
      <w:lvlText w:val="%1)"/>
      <w:lvlJc w:val="left"/>
      <w:pPr>
        <w:ind w:left="2149" w:hanging="360"/>
      </w:pPr>
    </w:lvl>
    <w:lvl w:ilvl="1" w:tplc="38090019" w:tentative="1">
      <w:start w:val="1"/>
      <w:numFmt w:val="lowerLetter"/>
      <w:lvlText w:val="%2."/>
      <w:lvlJc w:val="left"/>
      <w:pPr>
        <w:ind w:left="2869" w:hanging="360"/>
      </w:pPr>
    </w:lvl>
    <w:lvl w:ilvl="2" w:tplc="3809001B" w:tentative="1">
      <w:start w:val="1"/>
      <w:numFmt w:val="lowerRoman"/>
      <w:lvlText w:val="%3."/>
      <w:lvlJc w:val="right"/>
      <w:pPr>
        <w:ind w:left="3589" w:hanging="180"/>
      </w:pPr>
    </w:lvl>
    <w:lvl w:ilvl="3" w:tplc="3809000F" w:tentative="1">
      <w:start w:val="1"/>
      <w:numFmt w:val="decimal"/>
      <w:lvlText w:val="%4."/>
      <w:lvlJc w:val="left"/>
      <w:pPr>
        <w:ind w:left="4309" w:hanging="360"/>
      </w:pPr>
    </w:lvl>
    <w:lvl w:ilvl="4" w:tplc="38090019" w:tentative="1">
      <w:start w:val="1"/>
      <w:numFmt w:val="lowerLetter"/>
      <w:lvlText w:val="%5."/>
      <w:lvlJc w:val="left"/>
      <w:pPr>
        <w:ind w:left="5029" w:hanging="360"/>
      </w:pPr>
    </w:lvl>
    <w:lvl w:ilvl="5" w:tplc="3809001B" w:tentative="1">
      <w:start w:val="1"/>
      <w:numFmt w:val="lowerRoman"/>
      <w:lvlText w:val="%6."/>
      <w:lvlJc w:val="right"/>
      <w:pPr>
        <w:ind w:left="5749" w:hanging="180"/>
      </w:pPr>
    </w:lvl>
    <w:lvl w:ilvl="6" w:tplc="3809000F" w:tentative="1">
      <w:start w:val="1"/>
      <w:numFmt w:val="decimal"/>
      <w:lvlText w:val="%7."/>
      <w:lvlJc w:val="left"/>
      <w:pPr>
        <w:ind w:left="6469" w:hanging="360"/>
      </w:pPr>
    </w:lvl>
    <w:lvl w:ilvl="7" w:tplc="38090019" w:tentative="1">
      <w:start w:val="1"/>
      <w:numFmt w:val="lowerLetter"/>
      <w:lvlText w:val="%8."/>
      <w:lvlJc w:val="left"/>
      <w:pPr>
        <w:ind w:left="7189" w:hanging="360"/>
      </w:pPr>
    </w:lvl>
    <w:lvl w:ilvl="8" w:tplc="3809001B" w:tentative="1">
      <w:start w:val="1"/>
      <w:numFmt w:val="lowerRoman"/>
      <w:lvlText w:val="%9."/>
      <w:lvlJc w:val="right"/>
      <w:pPr>
        <w:ind w:left="7909" w:hanging="180"/>
      </w:pPr>
    </w:lvl>
  </w:abstractNum>
  <w:abstractNum w:abstractNumId="10" w15:restartNumberingAfterBreak="0">
    <w:nsid w:val="5D7F2341"/>
    <w:multiLevelType w:val="hybridMultilevel"/>
    <w:tmpl w:val="AC8C1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19D6DD7"/>
    <w:multiLevelType w:val="hybridMultilevel"/>
    <w:tmpl w:val="1DAEFD84"/>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16cid:durableId="760951986">
    <w:abstractNumId w:val="3"/>
  </w:num>
  <w:num w:numId="2" w16cid:durableId="689917938">
    <w:abstractNumId w:val="10"/>
  </w:num>
  <w:num w:numId="3" w16cid:durableId="977957338">
    <w:abstractNumId w:val="5"/>
  </w:num>
  <w:num w:numId="4" w16cid:durableId="933323225">
    <w:abstractNumId w:val="1"/>
  </w:num>
  <w:num w:numId="5" w16cid:durableId="1444182324">
    <w:abstractNumId w:val="7"/>
  </w:num>
  <w:num w:numId="6" w16cid:durableId="169953492">
    <w:abstractNumId w:val="4"/>
  </w:num>
  <w:num w:numId="7" w16cid:durableId="1252009816">
    <w:abstractNumId w:val="8"/>
  </w:num>
  <w:num w:numId="8" w16cid:durableId="1050150297">
    <w:abstractNumId w:val="11"/>
  </w:num>
  <w:num w:numId="9" w16cid:durableId="1459295323">
    <w:abstractNumId w:val="6"/>
  </w:num>
  <w:num w:numId="10" w16cid:durableId="424377677">
    <w:abstractNumId w:val="9"/>
  </w:num>
  <w:num w:numId="11" w16cid:durableId="852693866">
    <w:abstractNumId w:val="2"/>
  </w:num>
  <w:num w:numId="12" w16cid:durableId="152332227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11D9D"/>
    <w:rsid w:val="00013A18"/>
    <w:rsid w:val="0001447E"/>
    <w:rsid w:val="000203EF"/>
    <w:rsid w:val="000279C2"/>
    <w:rsid w:val="000528B7"/>
    <w:rsid w:val="00056005"/>
    <w:rsid w:val="00060499"/>
    <w:rsid w:val="00060D54"/>
    <w:rsid w:val="00064AFE"/>
    <w:rsid w:val="00070790"/>
    <w:rsid w:val="00072D40"/>
    <w:rsid w:val="00077C06"/>
    <w:rsid w:val="00081AEF"/>
    <w:rsid w:val="00082DF1"/>
    <w:rsid w:val="00084DD6"/>
    <w:rsid w:val="00093152"/>
    <w:rsid w:val="000946DC"/>
    <w:rsid w:val="000A369D"/>
    <w:rsid w:val="000A7E3D"/>
    <w:rsid w:val="000A7F0A"/>
    <w:rsid w:val="000B3B4C"/>
    <w:rsid w:val="000B4F72"/>
    <w:rsid w:val="000C0F98"/>
    <w:rsid w:val="000C58B8"/>
    <w:rsid w:val="000D10D5"/>
    <w:rsid w:val="000D23E6"/>
    <w:rsid w:val="000D28BE"/>
    <w:rsid w:val="000D7E6D"/>
    <w:rsid w:val="000E2373"/>
    <w:rsid w:val="000E46C1"/>
    <w:rsid w:val="000E6F26"/>
    <w:rsid w:val="0010035E"/>
    <w:rsid w:val="001054BA"/>
    <w:rsid w:val="00105998"/>
    <w:rsid w:val="001144ED"/>
    <w:rsid w:val="0011461B"/>
    <w:rsid w:val="001147D8"/>
    <w:rsid w:val="00120A52"/>
    <w:rsid w:val="00123E24"/>
    <w:rsid w:val="00126270"/>
    <w:rsid w:val="00132325"/>
    <w:rsid w:val="00133441"/>
    <w:rsid w:val="00134A03"/>
    <w:rsid w:val="0016310C"/>
    <w:rsid w:val="00163311"/>
    <w:rsid w:val="001708FD"/>
    <w:rsid w:val="0017382D"/>
    <w:rsid w:val="00190B77"/>
    <w:rsid w:val="001931B9"/>
    <w:rsid w:val="0019729B"/>
    <w:rsid w:val="001A6847"/>
    <w:rsid w:val="001B2422"/>
    <w:rsid w:val="001B7505"/>
    <w:rsid w:val="001B7CD0"/>
    <w:rsid w:val="001C713A"/>
    <w:rsid w:val="001D0BDC"/>
    <w:rsid w:val="001D7D30"/>
    <w:rsid w:val="001E21B9"/>
    <w:rsid w:val="001E4099"/>
    <w:rsid w:val="001F1F9A"/>
    <w:rsid w:val="00201B54"/>
    <w:rsid w:val="0020426B"/>
    <w:rsid w:val="00213722"/>
    <w:rsid w:val="0022233B"/>
    <w:rsid w:val="002430C8"/>
    <w:rsid w:val="00251FA2"/>
    <w:rsid w:val="002576F8"/>
    <w:rsid w:val="00263D24"/>
    <w:rsid w:val="002752DE"/>
    <w:rsid w:val="00276505"/>
    <w:rsid w:val="002911FB"/>
    <w:rsid w:val="002A63BA"/>
    <w:rsid w:val="002C1AA0"/>
    <w:rsid w:val="002C2E8D"/>
    <w:rsid w:val="002C57AC"/>
    <w:rsid w:val="002D338D"/>
    <w:rsid w:val="002D57C4"/>
    <w:rsid w:val="002D60B6"/>
    <w:rsid w:val="002E5364"/>
    <w:rsid w:val="002F2A68"/>
    <w:rsid w:val="002F5468"/>
    <w:rsid w:val="002F6CF0"/>
    <w:rsid w:val="003068A7"/>
    <w:rsid w:val="003154F1"/>
    <w:rsid w:val="0033205A"/>
    <w:rsid w:val="0033260F"/>
    <w:rsid w:val="00342233"/>
    <w:rsid w:val="003468AB"/>
    <w:rsid w:val="00355A03"/>
    <w:rsid w:val="00355D7E"/>
    <w:rsid w:val="003564F3"/>
    <w:rsid w:val="003577F2"/>
    <w:rsid w:val="00361AC6"/>
    <w:rsid w:val="00377BB2"/>
    <w:rsid w:val="00386B86"/>
    <w:rsid w:val="00397ABF"/>
    <w:rsid w:val="003B17BE"/>
    <w:rsid w:val="003B496A"/>
    <w:rsid w:val="003B4D19"/>
    <w:rsid w:val="003B5E83"/>
    <w:rsid w:val="003C0EE1"/>
    <w:rsid w:val="003C3D02"/>
    <w:rsid w:val="003C6D2D"/>
    <w:rsid w:val="003D7DE3"/>
    <w:rsid w:val="003E55A5"/>
    <w:rsid w:val="003E6BC9"/>
    <w:rsid w:val="003E752E"/>
    <w:rsid w:val="003F4478"/>
    <w:rsid w:val="003F4591"/>
    <w:rsid w:val="003F51D8"/>
    <w:rsid w:val="003F6731"/>
    <w:rsid w:val="003F72FF"/>
    <w:rsid w:val="004034F7"/>
    <w:rsid w:val="004055A4"/>
    <w:rsid w:val="00413896"/>
    <w:rsid w:val="00433408"/>
    <w:rsid w:val="0043444F"/>
    <w:rsid w:val="00437181"/>
    <w:rsid w:val="00451B8C"/>
    <w:rsid w:val="00481263"/>
    <w:rsid w:val="004936A3"/>
    <w:rsid w:val="004A0DDF"/>
    <w:rsid w:val="004A6011"/>
    <w:rsid w:val="004A7B94"/>
    <w:rsid w:val="004B43C7"/>
    <w:rsid w:val="004B4C23"/>
    <w:rsid w:val="004B505B"/>
    <w:rsid w:val="004C78EB"/>
    <w:rsid w:val="004D1DA5"/>
    <w:rsid w:val="004E0DC5"/>
    <w:rsid w:val="004E6245"/>
    <w:rsid w:val="004F372D"/>
    <w:rsid w:val="004F6849"/>
    <w:rsid w:val="004F7CFF"/>
    <w:rsid w:val="0052576B"/>
    <w:rsid w:val="005412A5"/>
    <w:rsid w:val="0054643A"/>
    <w:rsid w:val="00555257"/>
    <w:rsid w:val="005563B3"/>
    <w:rsid w:val="0057105F"/>
    <w:rsid w:val="00593F36"/>
    <w:rsid w:val="005968AF"/>
    <w:rsid w:val="00596EAF"/>
    <w:rsid w:val="005B4516"/>
    <w:rsid w:val="005B622E"/>
    <w:rsid w:val="005D16BC"/>
    <w:rsid w:val="005D1BA1"/>
    <w:rsid w:val="005D4B5A"/>
    <w:rsid w:val="005E0524"/>
    <w:rsid w:val="005F2A02"/>
    <w:rsid w:val="00600957"/>
    <w:rsid w:val="006032AC"/>
    <w:rsid w:val="006054EF"/>
    <w:rsid w:val="00607CF1"/>
    <w:rsid w:val="00610015"/>
    <w:rsid w:val="006126CE"/>
    <w:rsid w:val="00616826"/>
    <w:rsid w:val="006367DF"/>
    <w:rsid w:val="00647532"/>
    <w:rsid w:val="0065051F"/>
    <w:rsid w:val="006518BB"/>
    <w:rsid w:val="006520F2"/>
    <w:rsid w:val="0065482E"/>
    <w:rsid w:val="00665ED4"/>
    <w:rsid w:val="00670B39"/>
    <w:rsid w:val="00671B10"/>
    <w:rsid w:val="00671DC2"/>
    <w:rsid w:val="00673739"/>
    <w:rsid w:val="00675479"/>
    <w:rsid w:val="00675B2A"/>
    <w:rsid w:val="00675D76"/>
    <w:rsid w:val="00676C37"/>
    <w:rsid w:val="006802FA"/>
    <w:rsid w:val="00682FC7"/>
    <w:rsid w:val="00683633"/>
    <w:rsid w:val="006904EA"/>
    <w:rsid w:val="00693C5F"/>
    <w:rsid w:val="00696A5F"/>
    <w:rsid w:val="00696ADB"/>
    <w:rsid w:val="006A4449"/>
    <w:rsid w:val="006B3792"/>
    <w:rsid w:val="006C26AB"/>
    <w:rsid w:val="006C6EDD"/>
    <w:rsid w:val="006D1672"/>
    <w:rsid w:val="006F3FF8"/>
    <w:rsid w:val="006F50DD"/>
    <w:rsid w:val="006F5BA8"/>
    <w:rsid w:val="00705293"/>
    <w:rsid w:val="00710597"/>
    <w:rsid w:val="00710C3A"/>
    <w:rsid w:val="00711FD4"/>
    <w:rsid w:val="00716877"/>
    <w:rsid w:val="00736D0D"/>
    <w:rsid w:val="00740D6F"/>
    <w:rsid w:val="007434EF"/>
    <w:rsid w:val="0074541A"/>
    <w:rsid w:val="007616B8"/>
    <w:rsid w:val="007617F1"/>
    <w:rsid w:val="00761A13"/>
    <w:rsid w:val="00761E95"/>
    <w:rsid w:val="00762D50"/>
    <w:rsid w:val="00785D18"/>
    <w:rsid w:val="007860ED"/>
    <w:rsid w:val="007A3A9B"/>
    <w:rsid w:val="007B4400"/>
    <w:rsid w:val="007C6C36"/>
    <w:rsid w:val="007D14D6"/>
    <w:rsid w:val="007D381E"/>
    <w:rsid w:val="007D6119"/>
    <w:rsid w:val="007E7A4A"/>
    <w:rsid w:val="00805BE9"/>
    <w:rsid w:val="00807C9E"/>
    <w:rsid w:val="0081097F"/>
    <w:rsid w:val="008200A3"/>
    <w:rsid w:val="008430EB"/>
    <w:rsid w:val="00847F3A"/>
    <w:rsid w:val="00854C35"/>
    <w:rsid w:val="008642E7"/>
    <w:rsid w:val="00864FB1"/>
    <w:rsid w:val="00867F65"/>
    <w:rsid w:val="00870468"/>
    <w:rsid w:val="008717E0"/>
    <w:rsid w:val="00871F81"/>
    <w:rsid w:val="00896E08"/>
    <w:rsid w:val="008A1EED"/>
    <w:rsid w:val="008B0955"/>
    <w:rsid w:val="008B7BFE"/>
    <w:rsid w:val="008D342A"/>
    <w:rsid w:val="008D6BCE"/>
    <w:rsid w:val="008E7E8C"/>
    <w:rsid w:val="008F6707"/>
    <w:rsid w:val="009045CB"/>
    <w:rsid w:val="00915ABD"/>
    <w:rsid w:val="00926ADA"/>
    <w:rsid w:val="00931380"/>
    <w:rsid w:val="0093231C"/>
    <w:rsid w:val="009357E7"/>
    <w:rsid w:val="00944133"/>
    <w:rsid w:val="00955106"/>
    <w:rsid w:val="00971375"/>
    <w:rsid w:val="009720B9"/>
    <w:rsid w:val="0097759B"/>
    <w:rsid w:val="009937A7"/>
    <w:rsid w:val="009944D5"/>
    <w:rsid w:val="009956A7"/>
    <w:rsid w:val="00995917"/>
    <w:rsid w:val="00997F10"/>
    <w:rsid w:val="009A2F9D"/>
    <w:rsid w:val="009A32C1"/>
    <w:rsid w:val="009A3B7A"/>
    <w:rsid w:val="009A624F"/>
    <w:rsid w:val="009A779B"/>
    <w:rsid w:val="009C555A"/>
    <w:rsid w:val="009C67A2"/>
    <w:rsid w:val="009D2EBE"/>
    <w:rsid w:val="009D541B"/>
    <w:rsid w:val="009D5C57"/>
    <w:rsid w:val="009D64F3"/>
    <w:rsid w:val="009D661B"/>
    <w:rsid w:val="009D766B"/>
    <w:rsid w:val="009E0DE1"/>
    <w:rsid w:val="009E37F2"/>
    <w:rsid w:val="009E55C5"/>
    <w:rsid w:val="00A02D40"/>
    <w:rsid w:val="00A10EFB"/>
    <w:rsid w:val="00A11036"/>
    <w:rsid w:val="00A416FA"/>
    <w:rsid w:val="00A418E7"/>
    <w:rsid w:val="00A478DE"/>
    <w:rsid w:val="00A6145F"/>
    <w:rsid w:val="00A653FD"/>
    <w:rsid w:val="00A668E7"/>
    <w:rsid w:val="00A677E3"/>
    <w:rsid w:val="00A707D9"/>
    <w:rsid w:val="00A72093"/>
    <w:rsid w:val="00A72298"/>
    <w:rsid w:val="00A73D81"/>
    <w:rsid w:val="00A823EE"/>
    <w:rsid w:val="00A84A35"/>
    <w:rsid w:val="00A94751"/>
    <w:rsid w:val="00A94B13"/>
    <w:rsid w:val="00A95C75"/>
    <w:rsid w:val="00AB0E53"/>
    <w:rsid w:val="00AB206E"/>
    <w:rsid w:val="00AB2EFE"/>
    <w:rsid w:val="00AB500F"/>
    <w:rsid w:val="00AB5A66"/>
    <w:rsid w:val="00AD3904"/>
    <w:rsid w:val="00AD4779"/>
    <w:rsid w:val="00AE62FB"/>
    <w:rsid w:val="00AE6DE9"/>
    <w:rsid w:val="00AF2375"/>
    <w:rsid w:val="00AF75D3"/>
    <w:rsid w:val="00B33B25"/>
    <w:rsid w:val="00B33E95"/>
    <w:rsid w:val="00B35DEF"/>
    <w:rsid w:val="00B41F5B"/>
    <w:rsid w:val="00B428C4"/>
    <w:rsid w:val="00B43AFF"/>
    <w:rsid w:val="00B54FD7"/>
    <w:rsid w:val="00B5522B"/>
    <w:rsid w:val="00B82A0F"/>
    <w:rsid w:val="00B83D7B"/>
    <w:rsid w:val="00B84C63"/>
    <w:rsid w:val="00B8786D"/>
    <w:rsid w:val="00B92562"/>
    <w:rsid w:val="00B95B45"/>
    <w:rsid w:val="00B96327"/>
    <w:rsid w:val="00BC1510"/>
    <w:rsid w:val="00BC70A9"/>
    <w:rsid w:val="00BD148F"/>
    <w:rsid w:val="00BD5748"/>
    <w:rsid w:val="00BD6072"/>
    <w:rsid w:val="00BE6DF4"/>
    <w:rsid w:val="00C02C35"/>
    <w:rsid w:val="00C035BA"/>
    <w:rsid w:val="00C13857"/>
    <w:rsid w:val="00C25DAA"/>
    <w:rsid w:val="00C3168D"/>
    <w:rsid w:val="00C31806"/>
    <w:rsid w:val="00C36191"/>
    <w:rsid w:val="00C42A2C"/>
    <w:rsid w:val="00C42C1B"/>
    <w:rsid w:val="00C4432B"/>
    <w:rsid w:val="00C54738"/>
    <w:rsid w:val="00C64BA2"/>
    <w:rsid w:val="00C67BE4"/>
    <w:rsid w:val="00C72934"/>
    <w:rsid w:val="00C74537"/>
    <w:rsid w:val="00C74C90"/>
    <w:rsid w:val="00C76BC6"/>
    <w:rsid w:val="00C831F6"/>
    <w:rsid w:val="00C83E7C"/>
    <w:rsid w:val="00C845C5"/>
    <w:rsid w:val="00C845F2"/>
    <w:rsid w:val="00C85D4C"/>
    <w:rsid w:val="00C874AC"/>
    <w:rsid w:val="00C90E19"/>
    <w:rsid w:val="00C92D39"/>
    <w:rsid w:val="00CA0341"/>
    <w:rsid w:val="00CA0E83"/>
    <w:rsid w:val="00CA2309"/>
    <w:rsid w:val="00CA6F62"/>
    <w:rsid w:val="00CB0AEC"/>
    <w:rsid w:val="00CB1E81"/>
    <w:rsid w:val="00CD1425"/>
    <w:rsid w:val="00CD2335"/>
    <w:rsid w:val="00CE1CDA"/>
    <w:rsid w:val="00D031E8"/>
    <w:rsid w:val="00D10A9F"/>
    <w:rsid w:val="00D172C0"/>
    <w:rsid w:val="00D279DC"/>
    <w:rsid w:val="00D31ADC"/>
    <w:rsid w:val="00D33D9D"/>
    <w:rsid w:val="00D41C26"/>
    <w:rsid w:val="00D50E28"/>
    <w:rsid w:val="00D5771A"/>
    <w:rsid w:val="00D600B3"/>
    <w:rsid w:val="00D610B2"/>
    <w:rsid w:val="00D63AFC"/>
    <w:rsid w:val="00D671FB"/>
    <w:rsid w:val="00D70AEF"/>
    <w:rsid w:val="00D72779"/>
    <w:rsid w:val="00D73951"/>
    <w:rsid w:val="00D7609F"/>
    <w:rsid w:val="00D77644"/>
    <w:rsid w:val="00D77EAF"/>
    <w:rsid w:val="00D8076A"/>
    <w:rsid w:val="00D87651"/>
    <w:rsid w:val="00D95334"/>
    <w:rsid w:val="00D972B9"/>
    <w:rsid w:val="00DA0A21"/>
    <w:rsid w:val="00DA5F36"/>
    <w:rsid w:val="00DB164C"/>
    <w:rsid w:val="00DC4A15"/>
    <w:rsid w:val="00DD562A"/>
    <w:rsid w:val="00DD61AF"/>
    <w:rsid w:val="00DE01EE"/>
    <w:rsid w:val="00DE0FB0"/>
    <w:rsid w:val="00DE54AB"/>
    <w:rsid w:val="00DE7388"/>
    <w:rsid w:val="00DF0332"/>
    <w:rsid w:val="00DF0BEE"/>
    <w:rsid w:val="00DF1FA9"/>
    <w:rsid w:val="00E016FA"/>
    <w:rsid w:val="00E04D08"/>
    <w:rsid w:val="00E1091E"/>
    <w:rsid w:val="00E10DA3"/>
    <w:rsid w:val="00E10F39"/>
    <w:rsid w:val="00E12C6E"/>
    <w:rsid w:val="00E13A96"/>
    <w:rsid w:val="00E15F9B"/>
    <w:rsid w:val="00E23D61"/>
    <w:rsid w:val="00E318EE"/>
    <w:rsid w:val="00E45480"/>
    <w:rsid w:val="00E51583"/>
    <w:rsid w:val="00E56B54"/>
    <w:rsid w:val="00E57996"/>
    <w:rsid w:val="00E6099F"/>
    <w:rsid w:val="00E61729"/>
    <w:rsid w:val="00E62620"/>
    <w:rsid w:val="00E63DB0"/>
    <w:rsid w:val="00E676FB"/>
    <w:rsid w:val="00E71DF8"/>
    <w:rsid w:val="00E73DFB"/>
    <w:rsid w:val="00E84033"/>
    <w:rsid w:val="00E91F3F"/>
    <w:rsid w:val="00EA24A0"/>
    <w:rsid w:val="00EB56CD"/>
    <w:rsid w:val="00EC587A"/>
    <w:rsid w:val="00EC6C3E"/>
    <w:rsid w:val="00EC7EAD"/>
    <w:rsid w:val="00ED3704"/>
    <w:rsid w:val="00ED77D8"/>
    <w:rsid w:val="00EE382D"/>
    <w:rsid w:val="00EE6C24"/>
    <w:rsid w:val="00EF32D2"/>
    <w:rsid w:val="00EF485F"/>
    <w:rsid w:val="00F10800"/>
    <w:rsid w:val="00F12B74"/>
    <w:rsid w:val="00F2027F"/>
    <w:rsid w:val="00F26EED"/>
    <w:rsid w:val="00F44DF6"/>
    <w:rsid w:val="00F45D3A"/>
    <w:rsid w:val="00F56B22"/>
    <w:rsid w:val="00F65811"/>
    <w:rsid w:val="00F750D2"/>
    <w:rsid w:val="00F925F3"/>
    <w:rsid w:val="00F93300"/>
    <w:rsid w:val="00FA2A1B"/>
    <w:rsid w:val="00FA50AA"/>
    <w:rsid w:val="00FB136E"/>
    <w:rsid w:val="00FB6C06"/>
    <w:rsid w:val="00FD46FC"/>
    <w:rsid w:val="00FD5205"/>
    <w:rsid w:val="00FD6474"/>
    <w:rsid w:val="00FD652B"/>
    <w:rsid w:val="00FD7B65"/>
    <w:rsid w:val="00FE4436"/>
    <w:rsid w:val="00FF479F"/>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69409D6"/>
  <w15:docId w15:val="{53BA98A4-F4C4-4B63-B3E9-78D5272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E8C"/>
    <w:rPr>
      <w:rFonts w:ascii="Times New Roman" w:eastAsia="Times New Roman" w:hAnsi="Times New Roman"/>
      <w:sz w:val="24"/>
      <w:szCs w:val="24"/>
      <w:lang w:val="en-ID"/>
    </w:rPr>
  </w:style>
  <w:style w:type="paragraph" w:styleId="Heading1">
    <w:name w:val="heading 1"/>
    <w:basedOn w:val="Normal"/>
    <w:next w:val="Normal"/>
    <w:link w:val="Heading1Char"/>
    <w:uiPriority w:val="9"/>
    <w:qFormat/>
    <w:pPr>
      <w:keepNext/>
      <w:keepLines/>
      <w:spacing w:before="240" w:after="120"/>
      <w:jc w:val="both"/>
      <w:outlineLvl w:val="0"/>
    </w:pPr>
    <w:rPr>
      <w:b/>
      <w:bCs/>
      <w:sz w:val="20"/>
      <w:szCs w:val="28"/>
      <w:lang w:val="en-US"/>
    </w:rPr>
  </w:style>
  <w:style w:type="paragraph" w:styleId="Heading2">
    <w:name w:val="heading 2"/>
    <w:basedOn w:val="Normal"/>
    <w:next w:val="Normal"/>
    <w:link w:val="Heading2Char"/>
    <w:uiPriority w:val="9"/>
    <w:qFormat/>
    <w:pPr>
      <w:keepNext/>
      <w:keepLines/>
      <w:spacing w:before="240" w:after="240"/>
      <w:jc w:val="both"/>
      <w:outlineLvl w:val="1"/>
    </w:pPr>
    <w:rPr>
      <w:bCs/>
      <w:i/>
      <w:sz w:val="20"/>
      <w:szCs w:val="26"/>
      <w:lang w:val="en-US"/>
    </w:rPr>
  </w:style>
  <w:style w:type="paragraph" w:styleId="Heading3">
    <w:name w:val="heading 3"/>
    <w:basedOn w:val="Normal"/>
    <w:next w:val="Normal"/>
    <w:link w:val="Heading3Char"/>
    <w:uiPriority w:val="9"/>
    <w:unhideWhenUsed/>
    <w:qFormat/>
    <w:rsid w:val="00675B2A"/>
    <w:pPr>
      <w:keepNext/>
      <w:keepLines/>
      <w:spacing w:before="40"/>
      <w:jc w:val="both"/>
      <w:outlineLvl w:val="2"/>
    </w:pPr>
    <w:rPr>
      <w:rFonts w:asciiTheme="majorHAnsi" w:eastAsiaTheme="majorEastAsia" w:hAnsiTheme="majorHAnsi" w:cstheme="majorBidi"/>
      <w:color w:val="243F60" w:themeColor="accent1" w:themeShade="7F"/>
      <w:lang w:val="en-US"/>
    </w:rPr>
  </w:style>
  <w:style w:type="paragraph" w:styleId="Heading4">
    <w:name w:val="heading 4"/>
    <w:basedOn w:val="Normal"/>
    <w:next w:val="Normal"/>
    <w:link w:val="Heading4Char"/>
    <w:uiPriority w:val="9"/>
    <w:semiHidden/>
    <w:unhideWhenUsed/>
    <w:qFormat/>
    <w:rsid w:val="001931B9"/>
    <w:pPr>
      <w:keepNext/>
      <w:keepLines/>
      <w:spacing w:before="40"/>
      <w:jc w:val="both"/>
      <w:outlineLvl w:val="3"/>
    </w:pPr>
    <w:rPr>
      <w:rFonts w:asciiTheme="majorHAnsi" w:eastAsiaTheme="majorEastAsia" w:hAnsiTheme="majorHAnsi" w:cstheme="majorBidi"/>
      <w:i/>
      <w:iCs/>
      <w:color w:val="365F91" w:themeColor="accent1" w:themeShade="BF"/>
      <w:sz w:val="20"/>
      <w:szCs w:val="22"/>
      <w:lang w:val="en-US"/>
    </w:rPr>
  </w:style>
  <w:style w:type="paragraph" w:styleId="Heading7">
    <w:name w:val="heading 7"/>
    <w:basedOn w:val="Normal"/>
    <w:next w:val="Normal"/>
    <w:link w:val="Heading7Char"/>
    <w:uiPriority w:val="9"/>
    <w:semiHidden/>
    <w:unhideWhenUsed/>
    <w:qFormat/>
    <w:rsid w:val="00607CF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jc w:val="both"/>
    </w:pPr>
    <w:rPr>
      <w:rFonts w:eastAsia="Calibri"/>
      <w:sz w:val="20"/>
      <w:szCs w:val="20"/>
      <w:lang w:val="en-US"/>
    </w:rPr>
  </w:style>
  <w:style w:type="paragraph" w:styleId="Subtitle">
    <w:name w:val="Subtitle"/>
    <w:basedOn w:val="Normal"/>
    <w:next w:val="Normal"/>
    <w:link w:val="SubtitleChar"/>
    <w:uiPriority w:val="11"/>
    <w:qFormat/>
    <w:pPr>
      <w:spacing w:after="200"/>
      <w:jc w:val="center"/>
      <w:outlineLvl w:val="1"/>
    </w:pPr>
    <w:rPr>
      <w:b/>
      <w:sz w:val="30"/>
      <w:lang w:val="en-US"/>
    </w:rPr>
  </w:style>
  <w:style w:type="paragraph" w:styleId="Header">
    <w:name w:val="header"/>
    <w:basedOn w:val="Normal"/>
    <w:link w:val="HeaderChar"/>
    <w:uiPriority w:val="99"/>
    <w:unhideWhenUsed/>
    <w:pPr>
      <w:tabs>
        <w:tab w:val="center" w:pos="4513"/>
        <w:tab w:val="right" w:pos="9026"/>
      </w:tabs>
      <w:jc w:val="both"/>
    </w:pPr>
    <w:rPr>
      <w:rFonts w:eastAsia="Calibri"/>
      <w:sz w:val="20"/>
      <w:szCs w:val="20"/>
      <w:lang w:val="en-US"/>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jc w:val="both"/>
    </w:pPr>
    <w:rPr>
      <w:rFonts w:ascii="Tahoma" w:eastAsia="Calibri" w:hAnsi="Tahoma"/>
      <w:sz w:val="16"/>
      <w:szCs w:val="16"/>
      <w:lang w:val="en-US"/>
    </w:rPr>
  </w:style>
  <w:style w:type="paragraph" w:styleId="Caption">
    <w:name w:val="caption"/>
    <w:aliases w:val="GAMBAR"/>
    <w:basedOn w:val="Normal"/>
    <w:next w:val="Normal"/>
    <w:uiPriority w:val="35"/>
    <w:qFormat/>
    <w:pPr>
      <w:jc w:val="center"/>
    </w:pPr>
    <w:rPr>
      <w:rFonts w:eastAsia="Calibri"/>
      <w:bCs/>
      <w:sz w:val="16"/>
      <w:szCs w:val="18"/>
      <w:lang w:val="en-US"/>
    </w:rPr>
  </w:style>
  <w:style w:type="paragraph" w:styleId="BodyText">
    <w:name w:val="Body Text"/>
    <w:basedOn w:val="Normal"/>
    <w:link w:val="BodyTextChar"/>
    <w:uiPriority w:val="99"/>
    <w:unhideWhenUsed/>
    <w:pPr>
      <w:spacing w:after="120"/>
      <w:jc w:val="both"/>
    </w:pPr>
    <w:rPr>
      <w:rFonts w:eastAsia="Calibri"/>
      <w:sz w:val="20"/>
      <w:szCs w:val="20"/>
      <w:lang w:val="en-US"/>
    </w:rPr>
  </w:style>
  <w:style w:type="paragraph" w:customStyle="1" w:styleId="TableCaption">
    <w:name w:val="Table Caption"/>
    <w:basedOn w:val="Normal"/>
    <w:pPr>
      <w:suppressAutoHyphens/>
      <w:jc w:val="both"/>
    </w:pPr>
    <w:rPr>
      <w:rFonts w:ascii="Arial" w:hAnsi="Arial"/>
      <w:sz w:val="16"/>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b/>
      <w:spacing w:val="5"/>
      <w:kern w:val="28"/>
      <w:sz w:val="30"/>
      <w:szCs w:val="52"/>
      <w:lang w:val="en-US"/>
    </w:rPr>
  </w:style>
  <w:style w:type="paragraph" w:styleId="ListParagraph">
    <w:name w:val="List Paragraph"/>
    <w:aliases w:val="TABEL"/>
    <w:basedOn w:val="Normal"/>
    <w:link w:val="ListParagraphChar"/>
    <w:uiPriority w:val="34"/>
    <w:qFormat/>
    <w:pPr>
      <w:spacing w:after="240"/>
      <w:ind w:left="720"/>
      <w:contextualSpacing/>
      <w:jc w:val="both"/>
    </w:pPr>
    <w:rPr>
      <w:rFonts w:eastAsia="Calibri"/>
      <w:sz w:val="20"/>
      <w:szCs w:val="22"/>
      <w:lang w:val="en-US"/>
    </w:rPr>
  </w:style>
  <w:style w:type="paragraph" w:customStyle="1" w:styleId="Rujukan">
    <w:name w:val="Rujukan"/>
    <w:basedOn w:val="Normal"/>
    <w:link w:val="RujukanChar"/>
    <w:qFormat/>
    <w:pPr>
      <w:autoSpaceDE w:val="0"/>
      <w:autoSpaceDN w:val="0"/>
      <w:adjustRightInd w:val="0"/>
      <w:ind w:left="272" w:hanging="272"/>
      <w:jc w:val="both"/>
    </w:pPr>
    <w:rPr>
      <w:rFonts w:eastAsia="Calibri"/>
      <w:sz w:val="16"/>
      <w:szCs w:val="20"/>
      <w:lang w:val="en-US"/>
    </w:rPr>
  </w:style>
  <w:style w:type="paragraph" w:customStyle="1" w:styleId="RESTIParagraph">
    <w:name w:val="RESTIParagraph"/>
    <w:basedOn w:val="Normal"/>
    <w:link w:val="RESTIParagraphChar"/>
    <w:pPr>
      <w:adjustRightInd w:val="0"/>
      <w:snapToGrid w:val="0"/>
      <w:ind w:firstLine="216"/>
      <w:jc w:val="both"/>
    </w:pPr>
    <w:rPr>
      <w:rFonts w:eastAsia="SimSun"/>
      <w:lang w:val="en-AU" w:eastAsia="zh-CN"/>
    </w:rPr>
  </w:style>
  <w:style w:type="paragraph" w:customStyle="1" w:styleId="TeksNormal">
    <w:name w:val="Teks Normal"/>
    <w:basedOn w:val="Normal"/>
    <w:qFormat/>
    <w:pPr>
      <w:ind w:firstLine="245"/>
      <w:jc w:val="both"/>
    </w:pPr>
    <w:rPr>
      <w:sz w:val="20"/>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jc w:val="center"/>
    </w:pPr>
    <w:rPr>
      <w:rFonts w:eastAsia="SimSun"/>
      <w:sz w:val="36"/>
      <w:lang w:val="en-AU" w:eastAsia="zh-CN"/>
    </w:rPr>
  </w:style>
  <w:style w:type="paragraph" w:customStyle="1" w:styleId="RESTITitle0">
    <w:name w:val="RESTI Title"/>
    <w:basedOn w:val="Normal"/>
    <w:next w:val="Normal"/>
    <w:pPr>
      <w:adjustRightInd w:val="0"/>
      <w:snapToGrid w:val="0"/>
      <w:spacing w:before="2560"/>
      <w:jc w:val="center"/>
    </w:pPr>
    <w:rPr>
      <w:rFonts w:eastAsia="SimSun"/>
      <w:sz w:val="36"/>
      <w:lang w:val="en-AU" w:eastAsia="zh-CN"/>
    </w:rPr>
  </w:style>
  <w:style w:type="paragraph" w:customStyle="1" w:styleId="ISSN">
    <w:name w:val="ISSN"/>
    <w:basedOn w:val="Normal"/>
    <w:pPr>
      <w:jc w:val="right"/>
    </w:pPr>
    <w:rPr>
      <w:b/>
      <w:color w:val="000000"/>
      <w:szCs w:val="16"/>
      <w:lang w:val="en-US"/>
    </w:rPr>
  </w:style>
  <w:style w:type="paragraph" w:customStyle="1" w:styleId="Publisher">
    <w:name w:val="Publisher"/>
    <w:basedOn w:val="Normal"/>
    <w:pPr>
      <w:spacing w:before="120"/>
      <w:jc w:val="center"/>
    </w:pPr>
    <w:rPr>
      <w:rFonts w:ascii="Stencil" w:eastAsia="Calibri" w:hAnsi="Stencil"/>
      <w:color w:val="0070C0"/>
      <w:spacing w:val="20"/>
      <w:position w:val="6"/>
      <w:sz w:val="44"/>
      <w:szCs w:val="22"/>
      <w:lang w:val="en-U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styleId="UnresolvedMention">
    <w:name w:val="Unresolved Mention"/>
    <w:basedOn w:val="DefaultParagraphFont"/>
    <w:uiPriority w:val="99"/>
    <w:semiHidden/>
    <w:unhideWhenUsed/>
    <w:rsid w:val="006126CE"/>
    <w:rPr>
      <w:color w:val="605E5C"/>
      <w:shd w:val="clear" w:color="auto" w:fill="E1DFDD"/>
    </w:rPr>
  </w:style>
  <w:style w:type="table"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675B2A"/>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675B2A"/>
    <w:pPr>
      <w:spacing w:before="100" w:beforeAutospacing="1" w:after="100" w:afterAutospacing="1"/>
    </w:pPr>
  </w:style>
  <w:style w:type="character" w:styleId="Emphasis">
    <w:name w:val="Emphasis"/>
    <w:basedOn w:val="DefaultParagraphFont"/>
    <w:uiPriority w:val="20"/>
    <w:qFormat/>
    <w:rsid w:val="00675B2A"/>
    <w:rPr>
      <w:i/>
      <w:iCs/>
    </w:rPr>
  </w:style>
  <w:style w:type="character" w:customStyle="1" w:styleId="Heading4Char">
    <w:name w:val="Heading 4 Char"/>
    <w:basedOn w:val="DefaultParagraphFont"/>
    <w:link w:val="Heading4"/>
    <w:uiPriority w:val="9"/>
    <w:semiHidden/>
    <w:rsid w:val="001931B9"/>
    <w:rPr>
      <w:rFonts w:asciiTheme="majorHAnsi" w:eastAsiaTheme="majorEastAsia" w:hAnsiTheme="majorHAnsi" w:cstheme="majorBidi"/>
      <w:i/>
      <w:iCs/>
      <w:color w:val="365F91" w:themeColor="accent1" w:themeShade="BF"/>
      <w:szCs w:val="22"/>
    </w:rPr>
  </w:style>
  <w:style w:type="character" w:customStyle="1" w:styleId="ListParagraphChar">
    <w:name w:val="List Paragraph Char"/>
    <w:aliases w:val="TABEL Char"/>
    <w:basedOn w:val="DefaultParagraphFont"/>
    <w:link w:val="ListParagraph"/>
    <w:uiPriority w:val="34"/>
    <w:rsid w:val="003F4591"/>
    <w:rPr>
      <w:rFonts w:ascii="Times New Roman" w:hAnsi="Times New Roman"/>
      <w:szCs w:val="22"/>
    </w:rPr>
  </w:style>
  <w:style w:type="character" w:customStyle="1" w:styleId="Heading7Char">
    <w:name w:val="Heading 7 Char"/>
    <w:basedOn w:val="DefaultParagraphFont"/>
    <w:link w:val="Heading7"/>
    <w:uiPriority w:val="9"/>
    <w:semiHidden/>
    <w:rsid w:val="00607CF1"/>
    <w:rPr>
      <w:rFonts w:asciiTheme="majorHAnsi" w:eastAsiaTheme="majorEastAsia" w:hAnsiTheme="majorHAnsi" w:cstheme="majorBidi"/>
      <w:i/>
      <w:iCs/>
      <w:color w:val="243F60" w:themeColor="accent1" w:themeShade="7F"/>
      <w:sz w:val="24"/>
      <w:szCs w:val="24"/>
      <w:lang w:val="en-ID"/>
    </w:rPr>
  </w:style>
  <w:style w:type="paragraph" w:customStyle="1" w:styleId="abstrak">
    <w:name w:val="abstrak"/>
    <w:basedOn w:val="BodyText"/>
    <w:qFormat/>
    <w:rsid w:val="002A63BA"/>
    <w:pPr>
      <w:spacing w:after="0"/>
      <w:ind w:left="567" w:right="567"/>
    </w:pPr>
    <w:rPr>
      <w:rFonts w:eastAsia="SimSun"/>
      <w:spacing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479">
      <w:bodyDiv w:val="1"/>
      <w:marLeft w:val="0"/>
      <w:marRight w:val="0"/>
      <w:marTop w:val="0"/>
      <w:marBottom w:val="0"/>
      <w:divBdr>
        <w:top w:val="none" w:sz="0" w:space="0" w:color="auto"/>
        <w:left w:val="none" w:sz="0" w:space="0" w:color="auto"/>
        <w:bottom w:val="none" w:sz="0" w:space="0" w:color="auto"/>
        <w:right w:val="none" w:sz="0" w:space="0" w:color="auto"/>
      </w:divBdr>
    </w:div>
    <w:div w:id="14499814">
      <w:bodyDiv w:val="1"/>
      <w:marLeft w:val="0"/>
      <w:marRight w:val="0"/>
      <w:marTop w:val="0"/>
      <w:marBottom w:val="0"/>
      <w:divBdr>
        <w:top w:val="none" w:sz="0" w:space="0" w:color="auto"/>
        <w:left w:val="none" w:sz="0" w:space="0" w:color="auto"/>
        <w:bottom w:val="none" w:sz="0" w:space="0" w:color="auto"/>
        <w:right w:val="none" w:sz="0" w:space="0" w:color="auto"/>
      </w:divBdr>
    </w:div>
    <w:div w:id="46223683">
      <w:bodyDiv w:val="1"/>
      <w:marLeft w:val="0"/>
      <w:marRight w:val="0"/>
      <w:marTop w:val="0"/>
      <w:marBottom w:val="0"/>
      <w:divBdr>
        <w:top w:val="none" w:sz="0" w:space="0" w:color="auto"/>
        <w:left w:val="none" w:sz="0" w:space="0" w:color="auto"/>
        <w:bottom w:val="none" w:sz="0" w:space="0" w:color="auto"/>
        <w:right w:val="none" w:sz="0" w:space="0" w:color="auto"/>
      </w:divBdr>
    </w:div>
    <w:div w:id="53312220">
      <w:bodyDiv w:val="1"/>
      <w:marLeft w:val="0"/>
      <w:marRight w:val="0"/>
      <w:marTop w:val="0"/>
      <w:marBottom w:val="0"/>
      <w:divBdr>
        <w:top w:val="none" w:sz="0" w:space="0" w:color="auto"/>
        <w:left w:val="none" w:sz="0" w:space="0" w:color="auto"/>
        <w:bottom w:val="none" w:sz="0" w:space="0" w:color="auto"/>
        <w:right w:val="none" w:sz="0" w:space="0" w:color="auto"/>
      </w:divBdr>
    </w:div>
    <w:div w:id="76638727">
      <w:bodyDiv w:val="1"/>
      <w:marLeft w:val="0"/>
      <w:marRight w:val="0"/>
      <w:marTop w:val="0"/>
      <w:marBottom w:val="0"/>
      <w:divBdr>
        <w:top w:val="none" w:sz="0" w:space="0" w:color="auto"/>
        <w:left w:val="none" w:sz="0" w:space="0" w:color="auto"/>
        <w:bottom w:val="none" w:sz="0" w:space="0" w:color="auto"/>
        <w:right w:val="none" w:sz="0" w:space="0" w:color="auto"/>
      </w:divBdr>
    </w:div>
    <w:div w:id="162472472">
      <w:bodyDiv w:val="1"/>
      <w:marLeft w:val="0"/>
      <w:marRight w:val="0"/>
      <w:marTop w:val="0"/>
      <w:marBottom w:val="0"/>
      <w:divBdr>
        <w:top w:val="none" w:sz="0" w:space="0" w:color="auto"/>
        <w:left w:val="none" w:sz="0" w:space="0" w:color="auto"/>
        <w:bottom w:val="none" w:sz="0" w:space="0" w:color="auto"/>
        <w:right w:val="none" w:sz="0" w:space="0" w:color="auto"/>
      </w:divBdr>
    </w:div>
    <w:div w:id="244533119">
      <w:bodyDiv w:val="1"/>
      <w:marLeft w:val="0"/>
      <w:marRight w:val="0"/>
      <w:marTop w:val="0"/>
      <w:marBottom w:val="0"/>
      <w:divBdr>
        <w:top w:val="none" w:sz="0" w:space="0" w:color="auto"/>
        <w:left w:val="none" w:sz="0" w:space="0" w:color="auto"/>
        <w:bottom w:val="none" w:sz="0" w:space="0" w:color="auto"/>
        <w:right w:val="none" w:sz="0" w:space="0" w:color="auto"/>
      </w:divBdr>
    </w:div>
    <w:div w:id="248541974">
      <w:bodyDiv w:val="1"/>
      <w:marLeft w:val="0"/>
      <w:marRight w:val="0"/>
      <w:marTop w:val="0"/>
      <w:marBottom w:val="0"/>
      <w:divBdr>
        <w:top w:val="none" w:sz="0" w:space="0" w:color="auto"/>
        <w:left w:val="none" w:sz="0" w:space="0" w:color="auto"/>
        <w:bottom w:val="none" w:sz="0" w:space="0" w:color="auto"/>
        <w:right w:val="none" w:sz="0" w:space="0" w:color="auto"/>
      </w:divBdr>
    </w:div>
    <w:div w:id="251282434">
      <w:bodyDiv w:val="1"/>
      <w:marLeft w:val="0"/>
      <w:marRight w:val="0"/>
      <w:marTop w:val="0"/>
      <w:marBottom w:val="0"/>
      <w:divBdr>
        <w:top w:val="none" w:sz="0" w:space="0" w:color="auto"/>
        <w:left w:val="none" w:sz="0" w:space="0" w:color="auto"/>
        <w:bottom w:val="none" w:sz="0" w:space="0" w:color="auto"/>
        <w:right w:val="none" w:sz="0" w:space="0" w:color="auto"/>
      </w:divBdr>
    </w:div>
    <w:div w:id="289090239">
      <w:bodyDiv w:val="1"/>
      <w:marLeft w:val="0"/>
      <w:marRight w:val="0"/>
      <w:marTop w:val="0"/>
      <w:marBottom w:val="0"/>
      <w:divBdr>
        <w:top w:val="none" w:sz="0" w:space="0" w:color="auto"/>
        <w:left w:val="none" w:sz="0" w:space="0" w:color="auto"/>
        <w:bottom w:val="none" w:sz="0" w:space="0" w:color="auto"/>
        <w:right w:val="none" w:sz="0" w:space="0" w:color="auto"/>
      </w:divBdr>
    </w:div>
    <w:div w:id="303049625">
      <w:bodyDiv w:val="1"/>
      <w:marLeft w:val="0"/>
      <w:marRight w:val="0"/>
      <w:marTop w:val="0"/>
      <w:marBottom w:val="0"/>
      <w:divBdr>
        <w:top w:val="none" w:sz="0" w:space="0" w:color="auto"/>
        <w:left w:val="none" w:sz="0" w:space="0" w:color="auto"/>
        <w:bottom w:val="none" w:sz="0" w:space="0" w:color="auto"/>
        <w:right w:val="none" w:sz="0" w:space="0" w:color="auto"/>
      </w:divBdr>
    </w:div>
    <w:div w:id="328144351">
      <w:bodyDiv w:val="1"/>
      <w:marLeft w:val="0"/>
      <w:marRight w:val="0"/>
      <w:marTop w:val="0"/>
      <w:marBottom w:val="0"/>
      <w:divBdr>
        <w:top w:val="none" w:sz="0" w:space="0" w:color="auto"/>
        <w:left w:val="none" w:sz="0" w:space="0" w:color="auto"/>
        <w:bottom w:val="none" w:sz="0" w:space="0" w:color="auto"/>
        <w:right w:val="none" w:sz="0" w:space="0" w:color="auto"/>
      </w:divBdr>
    </w:div>
    <w:div w:id="361133915">
      <w:bodyDiv w:val="1"/>
      <w:marLeft w:val="0"/>
      <w:marRight w:val="0"/>
      <w:marTop w:val="0"/>
      <w:marBottom w:val="0"/>
      <w:divBdr>
        <w:top w:val="none" w:sz="0" w:space="0" w:color="auto"/>
        <w:left w:val="none" w:sz="0" w:space="0" w:color="auto"/>
        <w:bottom w:val="none" w:sz="0" w:space="0" w:color="auto"/>
        <w:right w:val="none" w:sz="0" w:space="0" w:color="auto"/>
      </w:divBdr>
    </w:div>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07195370">
      <w:bodyDiv w:val="1"/>
      <w:marLeft w:val="0"/>
      <w:marRight w:val="0"/>
      <w:marTop w:val="0"/>
      <w:marBottom w:val="0"/>
      <w:divBdr>
        <w:top w:val="none" w:sz="0" w:space="0" w:color="auto"/>
        <w:left w:val="none" w:sz="0" w:space="0" w:color="auto"/>
        <w:bottom w:val="none" w:sz="0" w:space="0" w:color="auto"/>
        <w:right w:val="none" w:sz="0" w:space="0" w:color="auto"/>
      </w:divBdr>
    </w:div>
    <w:div w:id="432017259">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569199671">
      <w:bodyDiv w:val="1"/>
      <w:marLeft w:val="0"/>
      <w:marRight w:val="0"/>
      <w:marTop w:val="0"/>
      <w:marBottom w:val="0"/>
      <w:divBdr>
        <w:top w:val="none" w:sz="0" w:space="0" w:color="auto"/>
        <w:left w:val="none" w:sz="0" w:space="0" w:color="auto"/>
        <w:bottom w:val="none" w:sz="0" w:space="0" w:color="auto"/>
        <w:right w:val="none" w:sz="0" w:space="0" w:color="auto"/>
      </w:divBdr>
    </w:div>
    <w:div w:id="634484318">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812065662">
      <w:bodyDiv w:val="1"/>
      <w:marLeft w:val="0"/>
      <w:marRight w:val="0"/>
      <w:marTop w:val="0"/>
      <w:marBottom w:val="0"/>
      <w:divBdr>
        <w:top w:val="none" w:sz="0" w:space="0" w:color="auto"/>
        <w:left w:val="none" w:sz="0" w:space="0" w:color="auto"/>
        <w:bottom w:val="none" w:sz="0" w:space="0" w:color="auto"/>
        <w:right w:val="none" w:sz="0" w:space="0" w:color="auto"/>
      </w:divBdr>
    </w:div>
    <w:div w:id="877819611">
      <w:bodyDiv w:val="1"/>
      <w:marLeft w:val="0"/>
      <w:marRight w:val="0"/>
      <w:marTop w:val="0"/>
      <w:marBottom w:val="0"/>
      <w:divBdr>
        <w:top w:val="none" w:sz="0" w:space="0" w:color="auto"/>
        <w:left w:val="none" w:sz="0" w:space="0" w:color="auto"/>
        <w:bottom w:val="none" w:sz="0" w:space="0" w:color="auto"/>
        <w:right w:val="none" w:sz="0" w:space="0" w:color="auto"/>
      </w:divBdr>
    </w:div>
    <w:div w:id="919405928">
      <w:bodyDiv w:val="1"/>
      <w:marLeft w:val="0"/>
      <w:marRight w:val="0"/>
      <w:marTop w:val="0"/>
      <w:marBottom w:val="0"/>
      <w:divBdr>
        <w:top w:val="none" w:sz="0" w:space="0" w:color="auto"/>
        <w:left w:val="none" w:sz="0" w:space="0" w:color="auto"/>
        <w:bottom w:val="none" w:sz="0" w:space="0" w:color="auto"/>
        <w:right w:val="none" w:sz="0" w:space="0" w:color="auto"/>
      </w:divBdr>
    </w:div>
    <w:div w:id="927344926">
      <w:bodyDiv w:val="1"/>
      <w:marLeft w:val="0"/>
      <w:marRight w:val="0"/>
      <w:marTop w:val="0"/>
      <w:marBottom w:val="0"/>
      <w:divBdr>
        <w:top w:val="none" w:sz="0" w:space="0" w:color="auto"/>
        <w:left w:val="none" w:sz="0" w:space="0" w:color="auto"/>
        <w:bottom w:val="none" w:sz="0" w:space="0" w:color="auto"/>
        <w:right w:val="none" w:sz="0" w:space="0" w:color="auto"/>
      </w:divBdr>
    </w:div>
    <w:div w:id="932275546">
      <w:bodyDiv w:val="1"/>
      <w:marLeft w:val="0"/>
      <w:marRight w:val="0"/>
      <w:marTop w:val="0"/>
      <w:marBottom w:val="0"/>
      <w:divBdr>
        <w:top w:val="none" w:sz="0" w:space="0" w:color="auto"/>
        <w:left w:val="none" w:sz="0" w:space="0" w:color="auto"/>
        <w:bottom w:val="none" w:sz="0" w:space="0" w:color="auto"/>
        <w:right w:val="none" w:sz="0" w:space="0" w:color="auto"/>
      </w:divBdr>
    </w:div>
    <w:div w:id="988090658">
      <w:bodyDiv w:val="1"/>
      <w:marLeft w:val="0"/>
      <w:marRight w:val="0"/>
      <w:marTop w:val="0"/>
      <w:marBottom w:val="0"/>
      <w:divBdr>
        <w:top w:val="none" w:sz="0" w:space="0" w:color="auto"/>
        <w:left w:val="none" w:sz="0" w:space="0" w:color="auto"/>
        <w:bottom w:val="none" w:sz="0" w:space="0" w:color="auto"/>
        <w:right w:val="none" w:sz="0" w:space="0" w:color="auto"/>
      </w:divBdr>
      <w:divsChild>
        <w:div w:id="1658413329">
          <w:marLeft w:val="0"/>
          <w:marRight w:val="0"/>
          <w:marTop w:val="0"/>
          <w:marBottom w:val="0"/>
          <w:divBdr>
            <w:top w:val="single" w:sz="6" w:space="0" w:color="414149"/>
            <w:left w:val="single" w:sz="6" w:space="0" w:color="414149"/>
            <w:bottom w:val="single" w:sz="6" w:space="0" w:color="414149"/>
            <w:right w:val="single" w:sz="6" w:space="0" w:color="414149"/>
          </w:divBdr>
          <w:divsChild>
            <w:div w:id="853766528">
              <w:marLeft w:val="0"/>
              <w:marRight w:val="0"/>
              <w:marTop w:val="0"/>
              <w:marBottom w:val="0"/>
              <w:divBdr>
                <w:top w:val="single" w:sz="2" w:space="0" w:color="E3E3E3"/>
                <w:left w:val="single" w:sz="2" w:space="0" w:color="E3E3E3"/>
                <w:bottom w:val="single" w:sz="2" w:space="0" w:color="E3E3E3"/>
                <w:right w:val="single" w:sz="2" w:space="0" w:color="E3E3E3"/>
              </w:divBdr>
              <w:divsChild>
                <w:div w:id="831023248">
                  <w:marLeft w:val="0"/>
                  <w:marRight w:val="0"/>
                  <w:marTop w:val="0"/>
                  <w:marBottom w:val="0"/>
                  <w:divBdr>
                    <w:top w:val="single" w:sz="2" w:space="0" w:color="E3E3E3"/>
                    <w:left w:val="none" w:sz="0" w:space="0" w:color="auto"/>
                    <w:bottom w:val="single" w:sz="2" w:space="0" w:color="E3E3E3"/>
                    <w:right w:val="none" w:sz="0" w:space="0" w:color="auto"/>
                  </w:divBdr>
                </w:div>
                <w:div w:id="162357889">
                  <w:marLeft w:val="0"/>
                  <w:marRight w:val="0"/>
                  <w:marTop w:val="0"/>
                  <w:marBottom w:val="0"/>
                  <w:divBdr>
                    <w:top w:val="single" w:sz="2" w:space="0" w:color="E3E3E3"/>
                    <w:left w:val="none" w:sz="0" w:space="0" w:color="auto"/>
                    <w:bottom w:val="single" w:sz="2" w:space="0" w:color="E3E3E3"/>
                    <w:right w:val="none" w:sz="0" w:space="0" w:color="auto"/>
                  </w:divBdr>
                </w:div>
                <w:div w:id="278800883">
                  <w:marLeft w:val="0"/>
                  <w:marRight w:val="0"/>
                  <w:marTop w:val="0"/>
                  <w:marBottom w:val="0"/>
                  <w:divBdr>
                    <w:top w:val="single" w:sz="2" w:space="0" w:color="E3E3E3"/>
                    <w:left w:val="none" w:sz="0" w:space="0" w:color="auto"/>
                    <w:bottom w:val="single" w:sz="2" w:space="0" w:color="E3E3E3"/>
                    <w:right w:val="none" w:sz="0" w:space="0" w:color="auto"/>
                  </w:divBdr>
                </w:div>
                <w:div w:id="1634285535">
                  <w:marLeft w:val="0"/>
                  <w:marRight w:val="0"/>
                  <w:marTop w:val="0"/>
                  <w:marBottom w:val="0"/>
                  <w:divBdr>
                    <w:top w:val="single" w:sz="2" w:space="0" w:color="E3E3E3"/>
                    <w:left w:val="none" w:sz="0" w:space="0" w:color="auto"/>
                    <w:bottom w:val="single" w:sz="2" w:space="0" w:color="E3E3E3"/>
                    <w:right w:val="none" w:sz="0" w:space="0" w:color="auto"/>
                  </w:divBdr>
                </w:div>
                <w:div w:id="2136363819">
                  <w:marLeft w:val="0"/>
                  <w:marRight w:val="0"/>
                  <w:marTop w:val="0"/>
                  <w:marBottom w:val="0"/>
                  <w:divBdr>
                    <w:top w:val="single" w:sz="2" w:space="0" w:color="E3E3E3"/>
                    <w:left w:val="none" w:sz="0" w:space="0" w:color="auto"/>
                    <w:bottom w:val="single" w:sz="2" w:space="0" w:color="E3E3E3"/>
                    <w:right w:val="none" w:sz="0" w:space="0" w:color="auto"/>
                  </w:divBdr>
                </w:div>
                <w:div w:id="1194344895">
                  <w:marLeft w:val="0"/>
                  <w:marRight w:val="0"/>
                  <w:marTop w:val="0"/>
                  <w:marBottom w:val="0"/>
                  <w:divBdr>
                    <w:top w:val="single" w:sz="2" w:space="0" w:color="E3E3E3"/>
                    <w:left w:val="none" w:sz="0" w:space="0" w:color="auto"/>
                    <w:bottom w:val="single" w:sz="2" w:space="0" w:color="E3E3E3"/>
                    <w:right w:val="none" w:sz="0" w:space="0" w:color="auto"/>
                  </w:divBdr>
                </w:div>
              </w:divsChild>
            </w:div>
          </w:divsChild>
        </w:div>
        <w:div w:id="801970024">
          <w:marLeft w:val="0"/>
          <w:marRight w:val="0"/>
          <w:marTop w:val="0"/>
          <w:marBottom w:val="0"/>
          <w:divBdr>
            <w:top w:val="single" w:sz="6" w:space="0" w:color="414149"/>
            <w:left w:val="single" w:sz="6" w:space="0" w:color="414149"/>
            <w:bottom w:val="single" w:sz="6" w:space="0" w:color="414149"/>
            <w:right w:val="single" w:sz="6" w:space="0" w:color="414149"/>
          </w:divBdr>
          <w:divsChild>
            <w:div w:id="1605577185">
              <w:marLeft w:val="0"/>
              <w:marRight w:val="0"/>
              <w:marTop w:val="0"/>
              <w:marBottom w:val="0"/>
              <w:divBdr>
                <w:top w:val="single" w:sz="2" w:space="0" w:color="E3E3E3"/>
                <w:left w:val="single" w:sz="2" w:space="0" w:color="E3E3E3"/>
                <w:bottom w:val="single" w:sz="2" w:space="0" w:color="E3E3E3"/>
                <w:right w:val="single" w:sz="2" w:space="0" w:color="E3E3E3"/>
              </w:divBdr>
              <w:divsChild>
                <w:div w:id="788739934">
                  <w:marLeft w:val="0"/>
                  <w:marRight w:val="0"/>
                  <w:marTop w:val="0"/>
                  <w:marBottom w:val="0"/>
                  <w:divBdr>
                    <w:top w:val="single" w:sz="2" w:space="0" w:color="E3E3E3"/>
                    <w:left w:val="none" w:sz="0" w:space="0" w:color="auto"/>
                    <w:bottom w:val="single" w:sz="2" w:space="0" w:color="E3E3E3"/>
                    <w:right w:val="none" w:sz="0" w:space="0" w:color="auto"/>
                  </w:divBdr>
                </w:div>
                <w:div w:id="741607004">
                  <w:marLeft w:val="0"/>
                  <w:marRight w:val="0"/>
                  <w:marTop w:val="0"/>
                  <w:marBottom w:val="0"/>
                  <w:divBdr>
                    <w:top w:val="single" w:sz="2" w:space="0" w:color="E3E3E3"/>
                    <w:left w:val="none" w:sz="0" w:space="0" w:color="auto"/>
                    <w:bottom w:val="single" w:sz="2" w:space="0" w:color="E3E3E3"/>
                    <w:right w:val="none" w:sz="0" w:space="0" w:color="auto"/>
                  </w:divBdr>
                </w:div>
                <w:div w:id="1893231010">
                  <w:marLeft w:val="0"/>
                  <w:marRight w:val="0"/>
                  <w:marTop w:val="0"/>
                  <w:marBottom w:val="0"/>
                  <w:divBdr>
                    <w:top w:val="single" w:sz="2" w:space="0" w:color="E3E3E3"/>
                    <w:left w:val="none" w:sz="0" w:space="0" w:color="auto"/>
                    <w:bottom w:val="single" w:sz="2" w:space="0" w:color="E3E3E3"/>
                    <w:right w:val="none" w:sz="0" w:space="0" w:color="auto"/>
                  </w:divBdr>
                </w:div>
                <w:div w:id="403455814">
                  <w:marLeft w:val="0"/>
                  <w:marRight w:val="0"/>
                  <w:marTop w:val="0"/>
                  <w:marBottom w:val="0"/>
                  <w:divBdr>
                    <w:top w:val="single" w:sz="2" w:space="0" w:color="E3E3E3"/>
                    <w:left w:val="none" w:sz="0" w:space="0" w:color="auto"/>
                    <w:bottom w:val="single" w:sz="2" w:space="0" w:color="E3E3E3"/>
                    <w:right w:val="none" w:sz="0" w:space="0" w:color="auto"/>
                  </w:divBdr>
                </w:div>
                <w:div w:id="2094664476">
                  <w:marLeft w:val="0"/>
                  <w:marRight w:val="0"/>
                  <w:marTop w:val="0"/>
                  <w:marBottom w:val="0"/>
                  <w:divBdr>
                    <w:top w:val="single" w:sz="2" w:space="0" w:color="E3E3E3"/>
                    <w:left w:val="none" w:sz="0" w:space="0" w:color="auto"/>
                    <w:bottom w:val="single" w:sz="2" w:space="0" w:color="E3E3E3"/>
                    <w:right w:val="none" w:sz="0" w:space="0" w:color="auto"/>
                  </w:divBdr>
                </w:div>
                <w:div w:id="783353709">
                  <w:marLeft w:val="0"/>
                  <w:marRight w:val="0"/>
                  <w:marTop w:val="0"/>
                  <w:marBottom w:val="0"/>
                  <w:divBdr>
                    <w:top w:val="single" w:sz="2" w:space="0" w:color="E3E3E3"/>
                    <w:left w:val="none" w:sz="0" w:space="0" w:color="auto"/>
                    <w:bottom w:val="single" w:sz="2" w:space="0" w:color="E3E3E3"/>
                    <w:right w:val="none" w:sz="0" w:space="0" w:color="auto"/>
                  </w:divBdr>
                </w:div>
                <w:div w:id="1736312651">
                  <w:marLeft w:val="0"/>
                  <w:marRight w:val="0"/>
                  <w:marTop w:val="0"/>
                  <w:marBottom w:val="0"/>
                  <w:divBdr>
                    <w:top w:val="single" w:sz="2" w:space="0" w:color="E3E3E3"/>
                    <w:left w:val="none" w:sz="0" w:space="0" w:color="auto"/>
                    <w:bottom w:val="single" w:sz="2" w:space="0" w:color="E3E3E3"/>
                    <w:right w:val="none" w:sz="0" w:space="0" w:color="auto"/>
                  </w:divBdr>
                </w:div>
                <w:div w:id="1397439557">
                  <w:marLeft w:val="0"/>
                  <w:marRight w:val="0"/>
                  <w:marTop w:val="0"/>
                  <w:marBottom w:val="0"/>
                  <w:divBdr>
                    <w:top w:val="single" w:sz="2" w:space="0" w:color="E3E3E3"/>
                    <w:left w:val="none" w:sz="0" w:space="0" w:color="auto"/>
                    <w:bottom w:val="single" w:sz="2" w:space="0" w:color="E3E3E3"/>
                    <w:right w:val="none" w:sz="0" w:space="0" w:color="auto"/>
                  </w:divBdr>
                </w:div>
                <w:div w:id="1217468631">
                  <w:marLeft w:val="0"/>
                  <w:marRight w:val="0"/>
                  <w:marTop w:val="0"/>
                  <w:marBottom w:val="0"/>
                  <w:divBdr>
                    <w:top w:val="single" w:sz="2" w:space="0" w:color="E3E3E3"/>
                    <w:left w:val="none" w:sz="0" w:space="0" w:color="auto"/>
                    <w:bottom w:val="single" w:sz="2" w:space="0" w:color="E3E3E3"/>
                    <w:right w:val="none" w:sz="0" w:space="0" w:color="auto"/>
                  </w:divBdr>
                </w:div>
                <w:div w:id="255095482">
                  <w:marLeft w:val="0"/>
                  <w:marRight w:val="0"/>
                  <w:marTop w:val="0"/>
                  <w:marBottom w:val="0"/>
                  <w:divBdr>
                    <w:top w:val="single" w:sz="2" w:space="0" w:color="E3E3E3"/>
                    <w:left w:val="none" w:sz="0" w:space="0" w:color="auto"/>
                    <w:bottom w:val="single" w:sz="2" w:space="0" w:color="E3E3E3"/>
                    <w:right w:val="none" w:sz="0" w:space="0" w:color="auto"/>
                  </w:divBdr>
                </w:div>
                <w:div w:id="69357240">
                  <w:marLeft w:val="0"/>
                  <w:marRight w:val="0"/>
                  <w:marTop w:val="0"/>
                  <w:marBottom w:val="0"/>
                  <w:divBdr>
                    <w:top w:val="single" w:sz="2" w:space="0" w:color="E3E3E3"/>
                    <w:left w:val="none" w:sz="0" w:space="0" w:color="auto"/>
                    <w:bottom w:val="single" w:sz="2" w:space="0" w:color="E3E3E3"/>
                    <w:right w:val="none" w:sz="0" w:space="0" w:color="auto"/>
                  </w:divBdr>
                </w:div>
                <w:div w:id="380710326">
                  <w:marLeft w:val="0"/>
                  <w:marRight w:val="0"/>
                  <w:marTop w:val="0"/>
                  <w:marBottom w:val="0"/>
                  <w:divBdr>
                    <w:top w:val="single" w:sz="2" w:space="0" w:color="E3E3E3"/>
                    <w:left w:val="none" w:sz="0" w:space="0" w:color="auto"/>
                    <w:bottom w:val="single" w:sz="2" w:space="0" w:color="E3E3E3"/>
                    <w:right w:val="none" w:sz="0" w:space="0" w:color="auto"/>
                  </w:divBdr>
                </w:div>
              </w:divsChild>
            </w:div>
          </w:divsChild>
        </w:div>
        <w:div w:id="1134828156">
          <w:marLeft w:val="0"/>
          <w:marRight w:val="0"/>
          <w:marTop w:val="0"/>
          <w:marBottom w:val="0"/>
          <w:divBdr>
            <w:top w:val="single" w:sz="6" w:space="0" w:color="414149"/>
            <w:left w:val="single" w:sz="6" w:space="0" w:color="414149"/>
            <w:bottom w:val="single" w:sz="6" w:space="0" w:color="414149"/>
            <w:right w:val="single" w:sz="6" w:space="0" w:color="414149"/>
          </w:divBdr>
          <w:divsChild>
            <w:div w:id="1032270133">
              <w:marLeft w:val="0"/>
              <w:marRight w:val="0"/>
              <w:marTop w:val="0"/>
              <w:marBottom w:val="0"/>
              <w:divBdr>
                <w:top w:val="single" w:sz="2" w:space="0" w:color="E3E3E3"/>
                <w:left w:val="single" w:sz="2" w:space="0" w:color="E3E3E3"/>
                <w:bottom w:val="single" w:sz="2" w:space="0" w:color="E3E3E3"/>
                <w:right w:val="single" w:sz="2" w:space="0" w:color="E3E3E3"/>
              </w:divBdr>
              <w:divsChild>
                <w:div w:id="4794720">
                  <w:marLeft w:val="0"/>
                  <w:marRight w:val="0"/>
                  <w:marTop w:val="0"/>
                  <w:marBottom w:val="0"/>
                  <w:divBdr>
                    <w:top w:val="single" w:sz="2" w:space="0" w:color="E3E3E3"/>
                    <w:left w:val="none" w:sz="0" w:space="0" w:color="auto"/>
                    <w:bottom w:val="single" w:sz="2" w:space="0" w:color="E3E3E3"/>
                    <w:right w:val="none" w:sz="0" w:space="0" w:color="auto"/>
                  </w:divBdr>
                </w:div>
                <w:div w:id="1459569090">
                  <w:marLeft w:val="0"/>
                  <w:marRight w:val="0"/>
                  <w:marTop w:val="0"/>
                  <w:marBottom w:val="0"/>
                  <w:divBdr>
                    <w:top w:val="single" w:sz="2" w:space="0" w:color="E3E3E3"/>
                    <w:left w:val="none" w:sz="0" w:space="0" w:color="auto"/>
                    <w:bottom w:val="single" w:sz="2" w:space="0" w:color="E3E3E3"/>
                    <w:right w:val="none" w:sz="0" w:space="0" w:color="auto"/>
                  </w:divBdr>
                </w:div>
                <w:div w:id="1077282452">
                  <w:marLeft w:val="0"/>
                  <w:marRight w:val="0"/>
                  <w:marTop w:val="0"/>
                  <w:marBottom w:val="0"/>
                  <w:divBdr>
                    <w:top w:val="single" w:sz="2" w:space="0" w:color="E3E3E3"/>
                    <w:left w:val="none" w:sz="0" w:space="0" w:color="auto"/>
                    <w:bottom w:val="single" w:sz="2" w:space="0" w:color="E3E3E3"/>
                    <w:right w:val="none" w:sz="0" w:space="0" w:color="auto"/>
                  </w:divBdr>
                </w:div>
                <w:div w:id="1958442797">
                  <w:marLeft w:val="0"/>
                  <w:marRight w:val="0"/>
                  <w:marTop w:val="0"/>
                  <w:marBottom w:val="0"/>
                  <w:divBdr>
                    <w:top w:val="single" w:sz="2" w:space="0" w:color="E3E3E3"/>
                    <w:left w:val="none" w:sz="0" w:space="0" w:color="auto"/>
                    <w:bottom w:val="single" w:sz="2" w:space="0" w:color="E3E3E3"/>
                    <w:right w:val="none" w:sz="0" w:space="0" w:color="auto"/>
                  </w:divBdr>
                </w:div>
                <w:div w:id="767699295">
                  <w:marLeft w:val="0"/>
                  <w:marRight w:val="0"/>
                  <w:marTop w:val="0"/>
                  <w:marBottom w:val="0"/>
                  <w:divBdr>
                    <w:top w:val="single" w:sz="2" w:space="0" w:color="E3E3E3"/>
                    <w:left w:val="none" w:sz="0" w:space="0" w:color="auto"/>
                    <w:bottom w:val="single" w:sz="2" w:space="0" w:color="E3E3E3"/>
                    <w:right w:val="none" w:sz="0" w:space="0" w:color="auto"/>
                  </w:divBdr>
                </w:div>
                <w:div w:id="1102189774">
                  <w:marLeft w:val="0"/>
                  <w:marRight w:val="0"/>
                  <w:marTop w:val="0"/>
                  <w:marBottom w:val="0"/>
                  <w:divBdr>
                    <w:top w:val="single" w:sz="2" w:space="0" w:color="E3E3E3"/>
                    <w:left w:val="none" w:sz="0" w:space="0" w:color="auto"/>
                    <w:bottom w:val="single" w:sz="2" w:space="0" w:color="E3E3E3"/>
                    <w:right w:val="none" w:sz="0" w:space="0" w:color="auto"/>
                  </w:divBdr>
                </w:div>
                <w:div w:id="952320892">
                  <w:marLeft w:val="0"/>
                  <w:marRight w:val="0"/>
                  <w:marTop w:val="0"/>
                  <w:marBottom w:val="0"/>
                  <w:divBdr>
                    <w:top w:val="single" w:sz="2" w:space="0" w:color="E3E3E3"/>
                    <w:left w:val="none" w:sz="0" w:space="0" w:color="auto"/>
                    <w:bottom w:val="single" w:sz="2" w:space="0" w:color="E3E3E3"/>
                    <w:right w:val="none" w:sz="0" w:space="0" w:color="auto"/>
                  </w:divBdr>
                </w:div>
                <w:div w:id="236327330">
                  <w:marLeft w:val="0"/>
                  <w:marRight w:val="0"/>
                  <w:marTop w:val="0"/>
                  <w:marBottom w:val="0"/>
                  <w:divBdr>
                    <w:top w:val="single" w:sz="2" w:space="0" w:color="E3E3E3"/>
                    <w:left w:val="none" w:sz="0" w:space="0" w:color="auto"/>
                    <w:bottom w:val="single" w:sz="2" w:space="0" w:color="E3E3E3"/>
                    <w:right w:val="none" w:sz="0" w:space="0" w:color="auto"/>
                  </w:divBdr>
                </w:div>
                <w:div w:id="92939823">
                  <w:marLeft w:val="0"/>
                  <w:marRight w:val="0"/>
                  <w:marTop w:val="0"/>
                  <w:marBottom w:val="0"/>
                  <w:divBdr>
                    <w:top w:val="single" w:sz="2" w:space="0" w:color="E3E3E3"/>
                    <w:left w:val="none" w:sz="0" w:space="0" w:color="auto"/>
                    <w:bottom w:val="single" w:sz="2" w:space="0" w:color="E3E3E3"/>
                    <w:right w:val="none" w:sz="0" w:space="0" w:color="auto"/>
                  </w:divBdr>
                </w:div>
              </w:divsChild>
            </w:div>
          </w:divsChild>
        </w:div>
        <w:div w:id="1186285789">
          <w:marLeft w:val="0"/>
          <w:marRight w:val="0"/>
          <w:marTop w:val="0"/>
          <w:marBottom w:val="0"/>
          <w:divBdr>
            <w:top w:val="single" w:sz="6" w:space="0" w:color="414149"/>
            <w:left w:val="single" w:sz="6" w:space="0" w:color="414149"/>
            <w:bottom w:val="single" w:sz="6" w:space="0" w:color="414149"/>
            <w:right w:val="single" w:sz="6" w:space="0" w:color="414149"/>
          </w:divBdr>
          <w:divsChild>
            <w:div w:id="1692103770">
              <w:marLeft w:val="0"/>
              <w:marRight w:val="0"/>
              <w:marTop w:val="0"/>
              <w:marBottom w:val="0"/>
              <w:divBdr>
                <w:top w:val="single" w:sz="2" w:space="0" w:color="E3E3E3"/>
                <w:left w:val="single" w:sz="2" w:space="0" w:color="E3E3E3"/>
                <w:bottom w:val="single" w:sz="2" w:space="0" w:color="E3E3E3"/>
                <w:right w:val="single" w:sz="2" w:space="0" w:color="E3E3E3"/>
              </w:divBdr>
              <w:divsChild>
                <w:div w:id="283969949">
                  <w:marLeft w:val="0"/>
                  <w:marRight w:val="0"/>
                  <w:marTop w:val="0"/>
                  <w:marBottom w:val="0"/>
                  <w:divBdr>
                    <w:top w:val="single" w:sz="2" w:space="0" w:color="E3E3E3"/>
                    <w:left w:val="none" w:sz="0" w:space="0" w:color="auto"/>
                    <w:bottom w:val="single" w:sz="2" w:space="0" w:color="E3E3E3"/>
                    <w:right w:val="none" w:sz="0" w:space="0" w:color="auto"/>
                  </w:divBdr>
                </w:div>
                <w:div w:id="1369841747">
                  <w:marLeft w:val="0"/>
                  <w:marRight w:val="0"/>
                  <w:marTop w:val="0"/>
                  <w:marBottom w:val="0"/>
                  <w:divBdr>
                    <w:top w:val="single" w:sz="2" w:space="0" w:color="E3E3E3"/>
                    <w:left w:val="none" w:sz="0" w:space="0" w:color="auto"/>
                    <w:bottom w:val="single" w:sz="2" w:space="0" w:color="E3E3E3"/>
                    <w:right w:val="none" w:sz="0" w:space="0" w:color="auto"/>
                  </w:divBdr>
                </w:div>
                <w:div w:id="391541755">
                  <w:marLeft w:val="0"/>
                  <w:marRight w:val="0"/>
                  <w:marTop w:val="0"/>
                  <w:marBottom w:val="0"/>
                  <w:divBdr>
                    <w:top w:val="single" w:sz="2" w:space="0" w:color="E3E3E3"/>
                    <w:left w:val="none" w:sz="0" w:space="0" w:color="auto"/>
                    <w:bottom w:val="single" w:sz="2" w:space="0" w:color="E3E3E3"/>
                    <w:right w:val="none" w:sz="0" w:space="0" w:color="auto"/>
                  </w:divBdr>
                </w:div>
              </w:divsChild>
            </w:div>
          </w:divsChild>
        </w:div>
        <w:div w:id="590356023">
          <w:marLeft w:val="0"/>
          <w:marRight w:val="0"/>
          <w:marTop w:val="0"/>
          <w:marBottom w:val="0"/>
          <w:divBdr>
            <w:top w:val="single" w:sz="6" w:space="0" w:color="414149"/>
            <w:left w:val="single" w:sz="6" w:space="0" w:color="414149"/>
            <w:bottom w:val="single" w:sz="6" w:space="0" w:color="414149"/>
            <w:right w:val="single" w:sz="6" w:space="0" w:color="414149"/>
          </w:divBdr>
          <w:divsChild>
            <w:div w:id="2110537176">
              <w:marLeft w:val="0"/>
              <w:marRight w:val="0"/>
              <w:marTop w:val="0"/>
              <w:marBottom w:val="0"/>
              <w:divBdr>
                <w:top w:val="single" w:sz="2" w:space="0" w:color="E3E3E3"/>
                <w:left w:val="single" w:sz="2" w:space="0" w:color="E3E3E3"/>
                <w:bottom w:val="single" w:sz="2" w:space="0" w:color="E3E3E3"/>
                <w:right w:val="single" w:sz="2" w:space="0" w:color="E3E3E3"/>
              </w:divBdr>
              <w:divsChild>
                <w:div w:id="63534570">
                  <w:marLeft w:val="0"/>
                  <w:marRight w:val="0"/>
                  <w:marTop w:val="0"/>
                  <w:marBottom w:val="0"/>
                  <w:divBdr>
                    <w:top w:val="single" w:sz="2" w:space="0" w:color="E3E3E3"/>
                    <w:left w:val="none" w:sz="0" w:space="0" w:color="auto"/>
                    <w:bottom w:val="single" w:sz="2" w:space="0" w:color="E3E3E3"/>
                    <w:right w:val="none" w:sz="0" w:space="0" w:color="auto"/>
                  </w:divBdr>
                </w:div>
                <w:div w:id="1070156398">
                  <w:marLeft w:val="0"/>
                  <w:marRight w:val="0"/>
                  <w:marTop w:val="0"/>
                  <w:marBottom w:val="0"/>
                  <w:divBdr>
                    <w:top w:val="single" w:sz="2" w:space="0" w:color="E3E3E3"/>
                    <w:left w:val="none" w:sz="0" w:space="0" w:color="auto"/>
                    <w:bottom w:val="single" w:sz="2" w:space="0" w:color="E3E3E3"/>
                    <w:right w:val="none" w:sz="0" w:space="0" w:color="auto"/>
                  </w:divBdr>
                </w:div>
                <w:div w:id="1886136810">
                  <w:marLeft w:val="0"/>
                  <w:marRight w:val="0"/>
                  <w:marTop w:val="0"/>
                  <w:marBottom w:val="0"/>
                  <w:divBdr>
                    <w:top w:val="single" w:sz="2" w:space="0" w:color="E3E3E3"/>
                    <w:left w:val="none" w:sz="0" w:space="0" w:color="auto"/>
                    <w:bottom w:val="single" w:sz="2" w:space="0" w:color="E3E3E3"/>
                    <w:right w:val="none" w:sz="0" w:space="0" w:color="auto"/>
                  </w:divBdr>
                </w:div>
                <w:div w:id="323974052">
                  <w:marLeft w:val="0"/>
                  <w:marRight w:val="0"/>
                  <w:marTop w:val="0"/>
                  <w:marBottom w:val="0"/>
                  <w:divBdr>
                    <w:top w:val="single" w:sz="2" w:space="0" w:color="E3E3E3"/>
                    <w:left w:val="none" w:sz="0" w:space="0" w:color="auto"/>
                    <w:bottom w:val="single" w:sz="2" w:space="0" w:color="E3E3E3"/>
                    <w:right w:val="none" w:sz="0" w:space="0" w:color="auto"/>
                  </w:divBdr>
                </w:div>
                <w:div w:id="1960408229">
                  <w:marLeft w:val="0"/>
                  <w:marRight w:val="0"/>
                  <w:marTop w:val="0"/>
                  <w:marBottom w:val="0"/>
                  <w:divBdr>
                    <w:top w:val="single" w:sz="2" w:space="0" w:color="E3E3E3"/>
                    <w:left w:val="none" w:sz="0" w:space="0" w:color="auto"/>
                    <w:bottom w:val="single" w:sz="2" w:space="0" w:color="E3E3E3"/>
                    <w:right w:val="none" w:sz="0" w:space="0" w:color="auto"/>
                  </w:divBdr>
                </w:div>
                <w:div w:id="2106000514">
                  <w:marLeft w:val="0"/>
                  <w:marRight w:val="0"/>
                  <w:marTop w:val="0"/>
                  <w:marBottom w:val="0"/>
                  <w:divBdr>
                    <w:top w:val="single" w:sz="2" w:space="0" w:color="E3E3E3"/>
                    <w:left w:val="none" w:sz="0" w:space="0" w:color="auto"/>
                    <w:bottom w:val="single" w:sz="2" w:space="0" w:color="E3E3E3"/>
                    <w:right w:val="none" w:sz="0" w:space="0" w:color="auto"/>
                  </w:divBdr>
                </w:div>
                <w:div w:id="1746876120">
                  <w:marLeft w:val="0"/>
                  <w:marRight w:val="0"/>
                  <w:marTop w:val="0"/>
                  <w:marBottom w:val="0"/>
                  <w:divBdr>
                    <w:top w:val="single" w:sz="2" w:space="0" w:color="E3E3E3"/>
                    <w:left w:val="none" w:sz="0" w:space="0" w:color="auto"/>
                    <w:bottom w:val="single" w:sz="2" w:space="0" w:color="E3E3E3"/>
                    <w:right w:val="none" w:sz="0" w:space="0" w:color="auto"/>
                  </w:divBdr>
                </w:div>
                <w:div w:id="473372436">
                  <w:marLeft w:val="0"/>
                  <w:marRight w:val="0"/>
                  <w:marTop w:val="0"/>
                  <w:marBottom w:val="0"/>
                  <w:divBdr>
                    <w:top w:val="single" w:sz="2" w:space="0" w:color="E3E3E3"/>
                    <w:left w:val="none" w:sz="0" w:space="0" w:color="auto"/>
                    <w:bottom w:val="single" w:sz="2" w:space="0" w:color="E3E3E3"/>
                    <w:right w:val="none" w:sz="0" w:space="0" w:color="auto"/>
                  </w:divBdr>
                </w:div>
                <w:div w:id="1584994655">
                  <w:marLeft w:val="0"/>
                  <w:marRight w:val="0"/>
                  <w:marTop w:val="0"/>
                  <w:marBottom w:val="0"/>
                  <w:divBdr>
                    <w:top w:val="single" w:sz="2" w:space="0" w:color="E3E3E3"/>
                    <w:left w:val="none" w:sz="0" w:space="0" w:color="auto"/>
                    <w:bottom w:val="single" w:sz="2" w:space="0" w:color="E3E3E3"/>
                    <w:right w:val="none" w:sz="0" w:space="0" w:color="auto"/>
                  </w:divBdr>
                </w:div>
              </w:divsChild>
            </w:div>
          </w:divsChild>
        </w:div>
        <w:div w:id="1981416558">
          <w:marLeft w:val="0"/>
          <w:marRight w:val="0"/>
          <w:marTop w:val="0"/>
          <w:marBottom w:val="0"/>
          <w:divBdr>
            <w:top w:val="single" w:sz="6" w:space="0" w:color="414149"/>
            <w:left w:val="single" w:sz="6" w:space="0" w:color="414149"/>
            <w:bottom w:val="single" w:sz="6" w:space="0" w:color="414149"/>
            <w:right w:val="single" w:sz="6" w:space="0" w:color="414149"/>
          </w:divBdr>
          <w:divsChild>
            <w:div w:id="13306083">
              <w:marLeft w:val="0"/>
              <w:marRight w:val="0"/>
              <w:marTop w:val="0"/>
              <w:marBottom w:val="0"/>
              <w:divBdr>
                <w:top w:val="single" w:sz="2" w:space="0" w:color="E3E3E3"/>
                <w:left w:val="single" w:sz="2" w:space="0" w:color="E3E3E3"/>
                <w:bottom w:val="single" w:sz="2" w:space="0" w:color="E3E3E3"/>
                <w:right w:val="single" w:sz="2" w:space="0" w:color="E3E3E3"/>
              </w:divBdr>
              <w:divsChild>
                <w:div w:id="1740447189">
                  <w:marLeft w:val="0"/>
                  <w:marRight w:val="0"/>
                  <w:marTop w:val="0"/>
                  <w:marBottom w:val="0"/>
                  <w:divBdr>
                    <w:top w:val="single" w:sz="2" w:space="0" w:color="E3E3E3"/>
                    <w:left w:val="none" w:sz="0" w:space="0" w:color="auto"/>
                    <w:bottom w:val="single" w:sz="2" w:space="0" w:color="E3E3E3"/>
                    <w:right w:val="none" w:sz="0" w:space="0" w:color="auto"/>
                  </w:divBdr>
                </w:div>
                <w:div w:id="52312024">
                  <w:marLeft w:val="0"/>
                  <w:marRight w:val="0"/>
                  <w:marTop w:val="0"/>
                  <w:marBottom w:val="0"/>
                  <w:divBdr>
                    <w:top w:val="single" w:sz="2" w:space="0" w:color="E3E3E3"/>
                    <w:left w:val="none" w:sz="0" w:space="0" w:color="auto"/>
                    <w:bottom w:val="single" w:sz="2" w:space="0" w:color="E3E3E3"/>
                    <w:right w:val="none" w:sz="0" w:space="0" w:color="auto"/>
                  </w:divBdr>
                </w:div>
                <w:div w:id="1803569810">
                  <w:marLeft w:val="0"/>
                  <w:marRight w:val="0"/>
                  <w:marTop w:val="0"/>
                  <w:marBottom w:val="0"/>
                  <w:divBdr>
                    <w:top w:val="single" w:sz="2" w:space="0" w:color="E3E3E3"/>
                    <w:left w:val="none" w:sz="0" w:space="0" w:color="auto"/>
                    <w:bottom w:val="single" w:sz="2" w:space="0" w:color="E3E3E3"/>
                    <w:right w:val="none" w:sz="0" w:space="0" w:color="auto"/>
                  </w:divBdr>
                </w:div>
                <w:div w:id="1816868623">
                  <w:marLeft w:val="0"/>
                  <w:marRight w:val="0"/>
                  <w:marTop w:val="0"/>
                  <w:marBottom w:val="0"/>
                  <w:divBdr>
                    <w:top w:val="single" w:sz="2" w:space="0" w:color="E3E3E3"/>
                    <w:left w:val="none" w:sz="0" w:space="0" w:color="auto"/>
                    <w:bottom w:val="single" w:sz="2" w:space="0" w:color="E3E3E3"/>
                    <w:right w:val="none" w:sz="0" w:space="0" w:color="auto"/>
                  </w:divBdr>
                </w:div>
                <w:div w:id="1324971827">
                  <w:marLeft w:val="0"/>
                  <w:marRight w:val="0"/>
                  <w:marTop w:val="0"/>
                  <w:marBottom w:val="0"/>
                  <w:divBdr>
                    <w:top w:val="single" w:sz="2" w:space="0" w:color="E3E3E3"/>
                    <w:left w:val="none" w:sz="0" w:space="0" w:color="auto"/>
                    <w:bottom w:val="single" w:sz="2" w:space="0" w:color="E3E3E3"/>
                    <w:right w:val="none" w:sz="0" w:space="0" w:color="auto"/>
                  </w:divBdr>
                </w:div>
                <w:div w:id="124859863">
                  <w:marLeft w:val="0"/>
                  <w:marRight w:val="0"/>
                  <w:marTop w:val="0"/>
                  <w:marBottom w:val="0"/>
                  <w:divBdr>
                    <w:top w:val="single" w:sz="2" w:space="0" w:color="E3E3E3"/>
                    <w:left w:val="none" w:sz="0" w:space="0" w:color="auto"/>
                    <w:bottom w:val="single" w:sz="2" w:space="0" w:color="E3E3E3"/>
                    <w:right w:val="none" w:sz="0" w:space="0" w:color="auto"/>
                  </w:divBdr>
                </w:div>
                <w:div w:id="458886156">
                  <w:marLeft w:val="0"/>
                  <w:marRight w:val="0"/>
                  <w:marTop w:val="0"/>
                  <w:marBottom w:val="0"/>
                  <w:divBdr>
                    <w:top w:val="single" w:sz="2" w:space="0" w:color="E3E3E3"/>
                    <w:left w:val="none" w:sz="0" w:space="0" w:color="auto"/>
                    <w:bottom w:val="single" w:sz="2" w:space="0" w:color="E3E3E3"/>
                    <w:right w:val="none" w:sz="0" w:space="0" w:color="auto"/>
                  </w:divBdr>
                </w:div>
                <w:div w:id="826093255">
                  <w:marLeft w:val="0"/>
                  <w:marRight w:val="0"/>
                  <w:marTop w:val="0"/>
                  <w:marBottom w:val="0"/>
                  <w:divBdr>
                    <w:top w:val="single" w:sz="2" w:space="0" w:color="E3E3E3"/>
                    <w:left w:val="none" w:sz="0" w:space="0" w:color="auto"/>
                    <w:bottom w:val="single" w:sz="2" w:space="0" w:color="E3E3E3"/>
                    <w:right w:val="none" w:sz="0" w:space="0" w:color="auto"/>
                  </w:divBdr>
                </w:div>
                <w:div w:id="601229943">
                  <w:marLeft w:val="0"/>
                  <w:marRight w:val="0"/>
                  <w:marTop w:val="0"/>
                  <w:marBottom w:val="0"/>
                  <w:divBdr>
                    <w:top w:val="single" w:sz="2" w:space="0" w:color="E3E3E3"/>
                    <w:left w:val="none" w:sz="0" w:space="0" w:color="auto"/>
                    <w:bottom w:val="single" w:sz="2" w:space="0" w:color="E3E3E3"/>
                    <w:right w:val="none" w:sz="0" w:space="0" w:color="auto"/>
                  </w:divBdr>
                </w:div>
                <w:div w:id="160388049">
                  <w:marLeft w:val="0"/>
                  <w:marRight w:val="0"/>
                  <w:marTop w:val="0"/>
                  <w:marBottom w:val="0"/>
                  <w:divBdr>
                    <w:top w:val="single" w:sz="2" w:space="0" w:color="E3E3E3"/>
                    <w:left w:val="none" w:sz="0" w:space="0" w:color="auto"/>
                    <w:bottom w:val="single" w:sz="2" w:space="0" w:color="E3E3E3"/>
                    <w:right w:val="none" w:sz="0" w:space="0" w:color="auto"/>
                  </w:divBdr>
                </w:div>
                <w:div w:id="736513922">
                  <w:marLeft w:val="0"/>
                  <w:marRight w:val="0"/>
                  <w:marTop w:val="0"/>
                  <w:marBottom w:val="0"/>
                  <w:divBdr>
                    <w:top w:val="single" w:sz="2" w:space="0" w:color="E3E3E3"/>
                    <w:left w:val="none" w:sz="0" w:space="0" w:color="auto"/>
                    <w:bottom w:val="single" w:sz="2" w:space="0" w:color="E3E3E3"/>
                    <w:right w:val="none" w:sz="0" w:space="0" w:color="auto"/>
                  </w:divBdr>
                </w:div>
                <w:div w:id="1324118004">
                  <w:marLeft w:val="0"/>
                  <w:marRight w:val="0"/>
                  <w:marTop w:val="0"/>
                  <w:marBottom w:val="0"/>
                  <w:divBdr>
                    <w:top w:val="single" w:sz="2" w:space="0" w:color="E3E3E3"/>
                    <w:left w:val="none" w:sz="0" w:space="0" w:color="auto"/>
                    <w:bottom w:val="single" w:sz="2" w:space="0" w:color="E3E3E3"/>
                    <w:right w:val="none" w:sz="0" w:space="0" w:color="auto"/>
                  </w:divBdr>
                </w:div>
              </w:divsChild>
            </w:div>
          </w:divsChild>
        </w:div>
      </w:divsChild>
    </w:div>
    <w:div w:id="989678518">
      <w:bodyDiv w:val="1"/>
      <w:marLeft w:val="0"/>
      <w:marRight w:val="0"/>
      <w:marTop w:val="0"/>
      <w:marBottom w:val="0"/>
      <w:divBdr>
        <w:top w:val="none" w:sz="0" w:space="0" w:color="auto"/>
        <w:left w:val="none" w:sz="0" w:space="0" w:color="auto"/>
        <w:bottom w:val="none" w:sz="0" w:space="0" w:color="auto"/>
        <w:right w:val="none" w:sz="0" w:space="0" w:color="auto"/>
      </w:divBdr>
    </w:div>
    <w:div w:id="997727326">
      <w:bodyDiv w:val="1"/>
      <w:marLeft w:val="0"/>
      <w:marRight w:val="0"/>
      <w:marTop w:val="0"/>
      <w:marBottom w:val="0"/>
      <w:divBdr>
        <w:top w:val="none" w:sz="0" w:space="0" w:color="auto"/>
        <w:left w:val="none" w:sz="0" w:space="0" w:color="auto"/>
        <w:bottom w:val="none" w:sz="0" w:space="0" w:color="auto"/>
        <w:right w:val="none" w:sz="0" w:space="0" w:color="auto"/>
      </w:divBdr>
    </w:div>
    <w:div w:id="1103184212">
      <w:bodyDiv w:val="1"/>
      <w:marLeft w:val="0"/>
      <w:marRight w:val="0"/>
      <w:marTop w:val="0"/>
      <w:marBottom w:val="0"/>
      <w:divBdr>
        <w:top w:val="none" w:sz="0" w:space="0" w:color="auto"/>
        <w:left w:val="none" w:sz="0" w:space="0" w:color="auto"/>
        <w:bottom w:val="none" w:sz="0" w:space="0" w:color="auto"/>
        <w:right w:val="none" w:sz="0" w:space="0" w:color="auto"/>
      </w:divBdr>
    </w:div>
    <w:div w:id="1144463838">
      <w:bodyDiv w:val="1"/>
      <w:marLeft w:val="0"/>
      <w:marRight w:val="0"/>
      <w:marTop w:val="0"/>
      <w:marBottom w:val="0"/>
      <w:divBdr>
        <w:top w:val="none" w:sz="0" w:space="0" w:color="auto"/>
        <w:left w:val="none" w:sz="0" w:space="0" w:color="auto"/>
        <w:bottom w:val="none" w:sz="0" w:space="0" w:color="auto"/>
        <w:right w:val="none" w:sz="0" w:space="0" w:color="auto"/>
      </w:divBdr>
    </w:div>
    <w:div w:id="1218931891">
      <w:bodyDiv w:val="1"/>
      <w:marLeft w:val="0"/>
      <w:marRight w:val="0"/>
      <w:marTop w:val="0"/>
      <w:marBottom w:val="0"/>
      <w:divBdr>
        <w:top w:val="none" w:sz="0" w:space="0" w:color="auto"/>
        <w:left w:val="none" w:sz="0" w:space="0" w:color="auto"/>
        <w:bottom w:val="none" w:sz="0" w:space="0" w:color="auto"/>
        <w:right w:val="none" w:sz="0" w:space="0" w:color="auto"/>
      </w:divBdr>
    </w:div>
    <w:div w:id="1353915827">
      <w:bodyDiv w:val="1"/>
      <w:marLeft w:val="0"/>
      <w:marRight w:val="0"/>
      <w:marTop w:val="0"/>
      <w:marBottom w:val="0"/>
      <w:divBdr>
        <w:top w:val="none" w:sz="0" w:space="0" w:color="auto"/>
        <w:left w:val="none" w:sz="0" w:space="0" w:color="auto"/>
        <w:bottom w:val="none" w:sz="0" w:space="0" w:color="auto"/>
        <w:right w:val="none" w:sz="0" w:space="0" w:color="auto"/>
      </w:divBdr>
    </w:div>
    <w:div w:id="1385955516">
      <w:bodyDiv w:val="1"/>
      <w:marLeft w:val="0"/>
      <w:marRight w:val="0"/>
      <w:marTop w:val="0"/>
      <w:marBottom w:val="0"/>
      <w:divBdr>
        <w:top w:val="none" w:sz="0" w:space="0" w:color="auto"/>
        <w:left w:val="none" w:sz="0" w:space="0" w:color="auto"/>
        <w:bottom w:val="none" w:sz="0" w:space="0" w:color="auto"/>
        <w:right w:val="none" w:sz="0" w:space="0" w:color="auto"/>
      </w:divBdr>
      <w:divsChild>
        <w:div w:id="528879442">
          <w:marLeft w:val="0"/>
          <w:marRight w:val="0"/>
          <w:marTop w:val="0"/>
          <w:marBottom w:val="0"/>
          <w:divBdr>
            <w:top w:val="single" w:sz="6" w:space="0" w:color="414149"/>
            <w:left w:val="single" w:sz="6" w:space="0" w:color="414149"/>
            <w:bottom w:val="single" w:sz="6" w:space="0" w:color="414149"/>
            <w:right w:val="single" w:sz="6" w:space="0" w:color="414149"/>
          </w:divBdr>
          <w:divsChild>
            <w:div w:id="825056033">
              <w:marLeft w:val="0"/>
              <w:marRight w:val="0"/>
              <w:marTop w:val="0"/>
              <w:marBottom w:val="0"/>
              <w:divBdr>
                <w:top w:val="single" w:sz="2" w:space="0" w:color="E3E3E3"/>
                <w:left w:val="single" w:sz="2" w:space="0" w:color="E3E3E3"/>
                <w:bottom w:val="single" w:sz="2" w:space="0" w:color="E3E3E3"/>
                <w:right w:val="single" w:sz="2" w:space="0" w:color="E3E3E3"/>
              </w:divBdr>
              <w:divsChild>
                <w:div w:id="1467772776">
                  <w:marLeft w:val="0"/>
                  <w:marRight w:val="0"/>
                  <w:marTop w:val="0"/>
                  <w:marBottom w:val="0"/>
                  <w:divBdr>
                    <w:top w:val="single" w:sz="2" w:space="0" w:color="E3E3E3"/>
                    <w:left w:val="none" w:sz="0" w:space="0" w:color="auto"/>
                    <w:bottom w:val="single" w:sz="2" w:space="0" w:color="E3E3E3"/>
                    <w:right w:val="none" w:sz="0" w:space="0" w:color="auto"/>
                  </w:divBdr>
                </w:div>
                <w:div w:id="582955028">
                  <w:marLeft w:val="0"/>
                  <w:marRight w:val="0"/>
                  <w:marTop w:val="0"/>
                  <w:marBottom w:val="0"/>
                  <w:divBdr>
                    <w:top w:val="single" w:sz="2" w:space="0" w:color="E3E3E3"/>
                    <w:left w:val="none" w:sz="0" w:space="0" w:color="auto"/>
                    <w:bottom w:val="single" w:sz="2" w:space="0" w:color="E3E3E3"/>
                    <w:right w:val="none" w:sz="0" w:space="0" w:color="auto"/>
                  </w:divBdr>
                </w:div>
                <w:div w:id="2058355604">
                  <w:marLeft w:val="0"/>
                  <w:marRight w:val="0"/>
                  <w:marTop w:val="0"/>
                  <w:marBottom w:val="0"/>
                  <w:divBdr>
                    <w:top w:val="single" w:sz="2" w:space="0" w:color="E3E3E3"/>
                    <w:left w:val="none" w:sz="0" w:space="0" w:color="auto"/>
                    <w:bottom w:val="single" w:sz="2" w:space="0" w:color="E3E3E3"/>
                    <w:right w:val="none" w:sz="0" w:space="0" w:color="auto"/>
                  </w:divBdr>
                </w:div>
                <w:div w:id="1439566835">
                  <w:marLeft w:val="0"/>
                  <w:marRight w:val="0"/>
                  <w:marTop w:val="0"/>
                  <w:marBottom w:val="0"/>
                  <w:divBdr>
                    <w:top w:val="single" w:sz="2" w:space="0" w:color="E3E3E3"/>
                    <w:left w:val="none" w:sz="0" w:space="0" w:color="auto"/>
                    <w:bottom w:val="single" w:sz="2" w:space="0" w:color="E3E3E3"/>
                    <w:right w:val="none" w:sz="0" w:space="0" w:color="auto"/>
                  </w:divBdr>
                </w:div>
                <w:div w:id="1982886483">
                  <w:marLeft w:val="0"/>
                  <w:marRight w:val="0"/>
                  <w:marTop w:val="0"/>
                  <w:marBottom w:val="0"/>
                  <w:divBdr>
                    <w:top w:val="single" w:sz="2" w:space="0" w:color="E3E3E3"/>
                    <w:left w:val="none" w:sz="0" w:space="0" w:color="auto"/>
                    <w:bottom w:val="single" w:sz="2" w:space="0" w:color="E3E3E3"/>
                    <w:right w:val="none" w:sz="0" w:space="0" w:color="auto"/>
                  </w:divBdr>
                </w:div>
                <w:div w:id="291205512">
                  <w:marLeft w:val="0"/>
                  <w:marRight w:val="0"/>
                  <w:marTop w:val="0"/>
                  <w:marBottom w:val="0"/>
                  <w:divBdr>
                    <w:top w:val="single" w:sz="2" w:space="0" w:color="E3E3E3"/>
                    <w:left w:val="none" w:sz="0" w:space="0" w:color="auto"/>
                    <w:bottom w:val="single" w:sz="2" w:space="0" w:color="E3E3E3"/>
                    <w:right w:val="none" w:sz="0" w:space="0" w:color="auto"/>
                  </w:divBdr>
                </w:div>
                <w:div w:id="207570086">
                  <w:marLeft w:val="0"/>
                  <w:marRight w:val="0"/>
                  <w:marTop w:val="0"/>
                  <w:marBottom w:val="0"/>
                  <w:divBdr>
                    <w:top w:val="single" w:sz="2" w:space="0" w:color="E3E3E3"/>
                    <w:left w:val="none" w:sz="0" w:space="0" w:color="auto"/>
                    <w:bottom w:val="single" w:sz="2" w:space="0" w:color="E3E3E3"/>
                    <w:right w:val="none" w:sz="0" w:space="0" w:color="auto"/>
                  </w:divBdr>
                </w:div>
                <w:div w:id="1037202505">
                  <w:marLeft w:val="0"/>
                  <w:marRight w:val="0"/>
                  <w:marTop w:val="0"/>
                  <w:marBottom w:val="0"/>
                  <w:divBdr>
                    <w:top w:val="single" w:sz="2" w:space="0" w:color="E3E3E3"/>
                    <w:left w:val="none" w:sz="0" w:space="0" w:color="auto"/>
                    <w:bottom w:val="single" w:sz="2" w:space="0" w:color="E3E3E3"/>
                    <w:right w:val="none" w:sz="0" w:space="0" w:color="auto"/>
                  </w:divBdr>
                </w:div>
                <w:div w:id="1029839721">
                  <w:marLeft w:val="0"/>
                  <w:marRight w:val="0"/>
                  <w:marTop w:val="0"/>
                  <w:marBottom w:val="0"/>
                  <w:divBdr>
                    <w:top w:val="single" w:sz="2" w:space="0" w:color="E3E3E3"/>
                    <w:left w:val="none" w:sz="0" w:space="0" w:color="auto"/>
                    <w:bottom w:val="single" w:sz="2" w:space="0" w:color="E3E3E3"/>
                    <w:right w:val="none" w:sz="0" w:space="0" w:color="auto"/>
                  </w:divBdr>
                </w:div>
                <w:div w:id="692073933">
                  <w:marLeft w:val="0"/>
                  <w:marRight w:val="0"/>
                  <w:marTop w:val="0"/>
                  <w:marBottom w:val="0"/>
                  <w:divBdr>
                    <w:top w:val="single" w:sz="2" w:space="0" w:color="E3E3E3"/>
                    <w:left w:val="none" w:sz="0" w:space="0" w:color="auto"/>
                    <w:bottom w:val="single" w:sz="2" w:space="0" w:color="E3E3E3"/>
                    <w:right w:val="none" w:sz="0" w:space="0" w:color="auto"/>
                  </w:divBdr>
                </w:div>
                <w:div w:id="110906602">
                  <w:marLeft w:val="0"/>
                  <w:marRight w:val="0"/>
                  <w:marTop w:val="0"/>
                  <w:marBottom w:val="0"/>
                  <w:divBdr>
                    <w:top w:val="single" w:sz="2" w:space="0" w:color="E3E3E3"/>
                    <w:left w:val="none" w:sz="0" w:space="0" w:color="auto"/>
                    <w:bottom w:val="single" w:sz="2" w:space="0" w:color="E3E3E3"/>
                    <w:right w:val="none" w:sz="0" w:space="0" w:color="auto"/>
                  </w:divBdr>
                </w:div>
                <w:div w:id="1144471210">
                  <w:marLeft w:val="0"/>
                  <w:marRight w:val="0"/>
                  <w:marTop w:val="0"/>
                  <w:marBottom w:val="0"/>
                  <w:divBdr>
                    <w:top w:val="single" w:sz="2" w:space="0" w:color="E3E3E3"/>
                    <w:left w:val="none" w:sz="0" w:space="0" w:color="auto"/>
                    <w:bottom w:val="single" w:sz="2" w:space="0" w:color="E3E3E3"/>
                    <w:right w:val="none" w:sz="0" w:space="0" w:color="auto"/>
                  </w:divBdr>
                </w:div>
                <w:div w:id="696976054">
                  <w:marLeft w:val="0"/>
                  <w:marRight w:val="0"/>
                  <w:marTop w:val="0"/>
                  <w:marBottom w:val="0"/>
                  <w:divBdr>
                    <w:top w:val="single" w:sz="2" w:space="0" w:color="E3E3E3"/>
                    <w:left w:val="none" w:sz="0" w:space="0" w:color="auto"/>
                    <w:bottom w:val="single" w:sz="2" w:space="0" w:color="E3E3E3"/>
                    <w:right w:val="none" w:sz="0" w:space="0" w:color="auto"/>
                  </w:divBdr>
                </w:div>
                <w:div w:id="106119765">
                  <w:marLeft w:val="0"/>
                  <w:marRight w:val="0"/>
                  <w:marTop w:val="0"/>
                  <w:marBottom w:val="0"/>
                  <w:divBdr>
                    <w:top w:val="single" w:sz="2" w:space="0" w:color="E3E3E3"/>
                    <w:left w:val="none" w:sz="0" w:space="0" w:color="auto"/>
                    <w:bottom w:val="single" w:sz="2" w:space="0" w:color="E3E3E3"/>
                    <w:right w:val="none" w:sz="0" w:space="0" w:color="auto"/>
                  </w:divBdr>
                </w:div>
                <w:div w:id="1527788040">
                  <w:marLeft w:val="0"/>
                  <w:marRight w:val="0"/>
                  <w:marTop w:val="0"/>
                  <w:marBottom w:val="0"/>
                  <w:divBdr>
                    <w:top w:val="single" w:sz="2" w:space="0" w:color="E3E3E3"/>
                    <w:left w:val="none" w:sz="0" w:space="0" w:color="auto"/>
                    <w:bottom w:val="single" w:sz="2" w:space="0" w:color="E3E3E3"/>
                    <w:right w:val="none" w:sz="0" w:space="0" w:color="auto"/>
                  </w:divBdr>
                </w:div>
                <w:div w:id="1908953105">
                  <w:marLeft w:val="0"/>
                  <w:marRight w:val="0"/>
                  <w:marTop w:val="0"/>
                  <w:marBottom w:val="0"/>
                  <w:divBdr>
                    <w:top w:val="single" w:sz="2" w:space="0" w:color="E3E3E3"/>
                    <w:left w:val="none" w:sz="0" w:space="0" w:color="auto"/>
                    <w:bottom w:val="single" w:sz="2" w:space="0" w:color="E3E3E3"/>
                    <w:right w:val="none" w:sz="0" w:space="0" w:color="auto"/>
                  </w:divBdr>
                </w:div>
                <w:div w:id="946276247">
                  <w:marLeft w:val="0"/>
                  <w:marRight w:val="0"/>
                  <w:marTop w:val="0"/>
                  <w:marBottom w:val="0"/>
                  <w:divBdr>
                    <w:top w:val="single" w:sz="2" w:space="0" w:color="E3E3E3"/>
                    <w:left w:val="none" w:sz="0" w:space="0" w:color="auto"/>
                    <w:bottom w:val="single" w:sz="2" w:space="0" w:color="E3E3E3"/>
                    <w:right w:val="none" w:sz="0" w:space="0" w:color="auto"/>
                  </w:divBdr>
                </w:div>
                <w:div w:id="1136946651">
                  <w:marLeft w:val="0"/>
                  <w:marRight w:val="0"/>
                  <w:marTop w:val="0"/>
                  <w:marBottom w:val="0"/>
                  <w:divBdr>
                    <w:top w:val="single" w:sz="2" w:space="0" w:color="E3E3E3"/>
                    <w:left w:val="none" w:sz="0" w:space="0" w:color="auto"/>
                    <w:bottom w:val="single" w:sz="2" w:space="0" w:color="E3E3E3"/>
                    <w:right w:val="none" w:sz="0" w:space="0" w:color="auto"/>
                  </w:divBdr>
                </w:div>
                <w:div w:id="271935178">
                  <w:marLeft w:val="0"/>
                  <w:marRight w:val="0"/>
                  <w:marTop w:val="0"/>
                  <w:marBottom w:val="0"/>
                  <w:divBdr>
                    <w:top w:val="single" w:sz="2" w:space="0" w:color="E3E3E3"/>
                    <w:left w:val="none" w:sz="0" w:space="0" w:color="auto"/>
                    <w:bottom w:val="single" w:sz="2" w:space="0" w:color="E3E3E3"/>
                    <w:right w:val="none" w:sz="0" w:space="0" w:color="auto"/>
                  </w:divBdr>
                </w:div>
                <w:div w:id="37438834">
                  <w:marLeft w:val="0"/>
                  <w:marRight w:val="0"/>
                  <w:marTop w:val="0"/>
                  <w:marBottom w:val="0"/>
                  <w:divBdr>
                    <w:top w:val="single" w:sz="2" w:space="0" w:color="E3E3E3"/>
                    <w:left w:val="none" w:sz="0" w:space="0" w:color="auto"/>
                    <w:bottom w:val="single" w:sz="2" w:space="0" w:color="E3E3E3"/>
                    <w:right w:val="none" w:sz="0" w:space="0" w:color="auto"/>
                  </w:divBdr>
                </w:div>
                <w:div w:id="1272398716">
                  <w:marLeft w:val="0"/>
                  <w:marRight w:val="0"/>
                  <w:marTop w:val="0"/>
                  <w:marBottom w:val="0"/>
                  <w:divBdr>
                    <w:top w:val="single" w:sz="2" w:space="0" w:color="E3E3E3"/>
                    <w:left w:val="none" w:sz="0" w:space="0" w:color="auto"/>
                    <w:bottom w:val="single" w:sz="2" w:space="0" w:color="E3E3E3"/>
                    <w:right w:val="none" w:sz="0" w:space="0" w:color="auto"/>
                  </w:divBdr>
                </w:div>
                <w:div w:id="193033591">
                  <w:marLeft w:val="0"/>
                  <w:marRight w:val="0"/>
                  <w:marTop w:val="0"/>
                  <w:marBottom w:val="0"/>
                  <w:divBdr>
                    <w:top w:val="single" w:sz="2" w:space="0" w:color="E3E3E3"/>
                    <w:left w:val="none" w:sz="0" w:space="0" w:color="auto"/>
                    <w:bottom w:val="single" w:sz="2" w:space="0" w:color="E3E3E3"/>
                    <w:right w:val="none" w:sz="0" w:space="0" w:color="auto"/>
                  </w:divBdr>
                </w:div>
                <w:div w:id="1994095177">
                  <w:marLeft w:val="0"/>
                  <w:marRight w:val="0"/>
                  <w:marTop w:val="0"/>
                  <w:marBottom w:val="0"/>
                  <w:divBdr>
                    <w:top w:val="single" w:sz="2" w:space="0" w:color="E3E3E3"/>
                    <w:left w:val="none" w:sz="0" w:space="0" w:color="auto"/>
                    <w:bottom w:val="single" w:sz="2" w:space="0" w:color="E3E3E3"/>
                    <w:right w:val="none" w:sz="0" w:space="0" w:color="auto"/>
                  </w:divBdr>
                </w:div>
                <w:div w:id="1552376864">
                  <w:marLeft w:val="0"/>
                  <w:marRight w:val="0"/>
                  <w:marTop w:val="0"/>
                  <w:marBottom w:val="0"/>
                  <w:divBdr>
                    <w:top w:val="single" w:sz="2" w:space="0" w:color="E3E3E3"/>
                    <w:left w:val="none" w:sz="0" w:space="0" w:color="auto"/>
                    <w:bottom w:val="single" w:sz="2" w:space="0" w:color="E3E3E3"/>
                    <w:right w:val="none" w:sz="0" w:space="0" w:color="auto"/>
                  </w:divBdr>
                </w:div>
                <w:div w:id="1256476340">
                  <w:marLeft w:val="0"/>
                  <w:marRight w:val="0"/>
                  <w:marTop w:val="0"/>
                  <w:marBottom w:val="0"/>
                  <w:divBdr>
                    <w:top w:val="single" w:sz="2" w:space="0" w:color="E3E3E3"/>
                    <w:left w:val="none" w:sz="0" w:space="0" w:color="auto"/>
                    <w:bottom w:val="single" w:sz="2" w:space="0" w:color="E3E3E3"/>
                    <w:right w:val="none" w:sz="0" w:space="0" w:color="auto"/>
                  </w:divBdr>
                </w:div>
                <w:div w:id="1711488630">
                  <w:marLeft w:val="0"/>
                  <w:marRight w:val="0"/>
                  <w:marTop w:val="0"/>
                  <w:marBottom w:val="0"/>
                  <w:divBdr>
                    <w:top w:val="single" w:sz="2" w:space="0" w:color="E3E3E3"/>
                    <w:left w:val="none" w:sz="0" w:space="0" w:color="auto"/>
                    <w:bottom w:val="single" w:sz="2" w:space="0" w:color="E3E3E3"/>
                    <w:right w:val="none" w:sz="0" w:space="0" w:color="auto"/>
                  </w:divBdr>
                </w:div>
                <w:div w:id="1162160477">
                  <w:marLeft w:val="0"/>
                  <w:marRight w:val="0"/>
                  <w:marTop w:val="0"/>
                  <w:marBottom w:val="0"/>
                  <w:divBdr>
                    <w:top w:val="single" w:sz="2" w:space="0" w:color="E3E3E3"/>
                    <w:left w:val="none" w:sz="0" w:space="0" w:color="auto"/>
                    <w:bottom w:val="single" w:sz="2" w:space="0" w:color="E3E3E3"/>
                    <w:right w:val="none" w:sz="0" w:space="0" w:color="auto"/>
                  </w:divBdr>
                </w:div>
                <w:div w:id="1927958466">
                  <w:marLeft w:val="0"/>
                  <w:marRight w:val="0"/>
                  <w:marTop w:val="0"/>
                  <w:marBottom w:val="0"/>
                  <w:divBdr>
                    <w:top w:val="single" w:sz="2" w:space="0" w:color="E3E3E3"/>
                    <w:left w:val="none" w:sz="0" w:space="0" w:color="auto"/>
                    <w:bottom w:val="single" w:sz="2" w:space="0" w:color="E3E3E3"/>
                    <w:right w:val="none" w:sz="0" w:space="0" w:color="auto"/>
                  </w:divBdr>
                </w:div>
              </w:divsChild>
            </w:div>
          </w:divsChild>
        </w:div>
      </w:divsChild>
    </w:div>
    <w:div w:id="1545171795">
      <w:bodyDiv w:val="1"/>
      <w:marLeft w:val="0"/>
      <w:marRight w:val="0"/>
      <w:marTop w:val="0"/>
      <w:marBottom w:val="0"/>
      <w:divBdr>
        <w:top w:val="none" w:sz="0" w:space="0" w:color="auto"/>
        <w:left w:val="none" w:sz="0" w:space="0" w:color="auto"/>
        <w:bottom w:val="none" w:sz="0" w:space="0" w:color="auto"/>
        <w:right w:val="none" w:sz="0" w:space="0" w:color="auto"/>
      </w:divBdr>
    </w:div>
    <w:div w:id="1575816326">
      <w:bodyDiv w:val="1"/>
      <w:marLeft w:val="0"/>
      <w:marRight w:val="0"/>
      <w:marTop w:val="0"/>
      <w:marBottom w:val="0"/>
      <w:divBdr>
        <w:top w:val="none" w:sz="0" w:space="0" w:color="auto"/>
        <w:left w:val="none" w:sz="0" w:space="0" w:color="auto"/>
        <w:bottom w:val="none" w:sz="0" w:space="0" w:color="auto"/>
        <w:right w:val="none" w:sz="0" w:space="0" w:color="auto"/>
      </w:divBdr>
    </w:div>
    <w:div w:id="1616131350">
      <w:bodyDiv w:val="1"/>
      <w:marLeft w:val="0"/>
      <w:marRight w:val="0"/>
      <w:marTop w:val="0"/>
      <w:marBottom w:val="0"/>
      <w:divBdr>
        <w:top w:val="none" w:sz="0" w:space="0" w:color="auto"/>
        <w:left w:val="none" w:sz="0" w:space="0" w:color="auto"/>
        <w:bottom w:val="none" w:sz="0" w:space="0" w:color="auto"/>
        <w:right w:val="none" w:sz="0" w:space="0" w:color="auto"/>
      </w:divBdr>
    </w:div>
    <w:div w:id="1656639352">
      <w:bodyDiv w:val="1"/>
      <w:marLeft w:val="0"/>
      <w:marRight w:val="0"/>
      <w:marTop w:val="0"/>
      <w:marBottom w:val="0"/>
      <w:divBdr>
        <w:top w:val="none" w:sz="0" w:space="0" w:color="auto"/>
        <w:left w:val="none" w:sz="0" w:space="0" w:color="auto"/>
        <w:bottom w:val="none" w:sz="0" w:space="0" w:color="auto"/>
        <w:right w:val="none" w:sz="0" w:space="0" w:color="auto"/>
      </w:divBdr>
    </w:div>
    <w:div w:id="1657341524">
      <w:bodyDiv w:val="1"/>
      <w:marLeft w:val="0"/>
      <w:marRight w:val="0"/>
      <w:marTop w:val="0"/>
      <w:marBottom w:val="0"/>
      <w:divBdr>
        <w:top w:val="none" w:sz="0" w:space="0" w:color="auto"/>
        <w:left w:val="none" w:sz="0" w:space="0" w:color="auto"/>
        <w:bottom w:val="none" w:sz="0" w:space="0" w:color="auto"/>
        <w:right w:val="none" w:sz="0" w:space="0" w:color="auto"/>
      </w:divBdr>
    </w:div>
    <w:div w:id="1756902334">
      <w:bodyDiv w:val="1"/>
      <w:marLeft w:val="0"/>
      <w:marRight w:val="0"/>
      <w:marTop w:val="0"/>
      <w:marBottom w:val="0"/>
      <w:divBdr>
        <w:top w:val="none" w:sz="0" w:space="0" w:color="auto"/>
        <w:left w:val="none" w:sz="0" w:space="0" w:color="auto"/>
        <w:bottom w:val="none" w:sz="0" w:space="0" w:color="auto"/>
        <w:right w:val="none" w:sz="0" w:space="0" w:color="auto"/>
      </w:divBdr>
    </w:div>
    <w:div w:id="1817214273">
      <w:bodyDiv w:val="1"/>
      <w:marLeft w:val="0"/>
      <w:marRight w:val="0"/>
      <w:marTop w:val="0"/>
      <w:marBottom w:val="0"/>
      <w:divBdr>
        <w:top w:val="none" w:sz="0" w:space="0" w:color="auto"/>
        <w:left w:val="none" w:sz="0" w:space="0" w:color="auto"/>
        <w:bottom w:val="none" w:sz="0" w:space="0" w:color="auto"/>
        <w:right w:val="none" w:sz="0" w:space="0" w:color="auto"/>
      </w:divBdr>
    </w:div>
    <w:div w:id="1832484438">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 w:id="1937252499">
      <w:bodyDiv w:val="1"/>
      <w:marLeft w:val="0"/>
      <w:marRight w:val="0"/>
      <w:marTop w:val="0"/>
      <w:marBottom w:val="0"/>
      <w:divBdr>
        <w:top w:val="none" w:sz="0" w:space="0" w:color="auto"/>
        <w:left w:val="none" w:sz="0" w:space="0" w:color="auto"/>
        <w:bottom w:val="none" w:sz="0" w:space="0" w:color="auto"/>
        <w:right w:val="none" w:sz="0" w:space="0" w:color="auto"/>
      </w:divBdr>
    </w:div>
    <w:div w:id="1982074468">
      <w:bodyDiv w:val="1"/>
      <w:marLeft w:val="0"/>
      <w:marRight w:val="0"/>
      <w:marTop w:val="0"/>
      <w:marBottom w:val="0"/>
      <w:divBdr>
        <w:top w:val="none" w:sz="0" w:space="0" w:color="auto"/>
        <w:left w:val="none" w:sz="0" w:space="0" w:color="auto"/>
        <w:bottom w:val="none" w:sz="0" w:space="0" w:color="auto"/>
        <w:right w:val="none" w:sz="0" w:space="0" w:color="auto"/>
      </w:divBdr>
    </w:div>
    <w:div w:id="2007901249">
      <w:bodyDiv w:val="1"/>
      <w:marLeft w:val="0"/>
      <w:marRight w:val="0"/>
      <w:marTop w:val="0"/>
      <w:marBottom w:val="0"/>
      <w:divBdr>
        <w:top w:val="none" w:sz="0" w:space="0" w:color="auto"/>
        <w:left w:val="none" w:sz="0" w:space="0" w:color="auto"/>
        <w:bottom w:val="none" w:sz="0" w:space="0" w:color="auto"/>
        <w:right w:val="none" w:sz="0" w:space="0" w:color="auto"/>
      </w:divBdr>
    </w:div>
    <w:div w:id="2018606665">
      <w:bodyDiv w:val="1"/>
      <w:marLeft w:val="0"/>
      <w:marRight w:val="0"/>
      <w:marTop w:val="0"/>
      <w:marBottom w:val="0"/>
      <w:divBdr>
        <w:top w:val="none" w:sz="0" w:space="0" w:color="auto"/>
        <w:left w:val="none" w:sz="0" w:space="0" w:color="auto"/>
        <w:bottom w:val="none" w:sz="0" w:space="0" w:color="auto"/>
        <w:right w:val="none" w:sz="0" w:space="0" w:color="auto"/>
      </w:divBdr>
    </w:div>
    <w:div w:id="207804522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lmudata.co.id/index.php/RIGGS" TargetMode="Externa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mailto:otrisihaloho@gmail.com4"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Doi.Org/10.34123/Semnasoffstat.V2019i1.1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runurgiansah@gmail.com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yperlink" Target="mailto:maulidiah@poltekpel-sby.ac.id2"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nurgiansah@upy.ac.id1" TargetMode="External"/><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4210</Words>
  <Characters>23998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28152</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Arif Mudi Priyanto</cp:lastModifiedBy>
  <cp:revision>13</cp:revision>
  <cp:lastPrinted>2018-06-26T09:35:00Z</cp:lastPrinted>
  <dcterms:created xsi:type="dcterms:W3CDTF">2025-05-22T00:24:00Z</dcterms:created>
  <dcterms:modified xsi:type="dcterms:W3CDTF">2025-05-25T00:45:00Z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ies>
</file>