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535" w:type="dxa"/>
        <w:tblBorders>
          <w:top w:val="none" w:sz="0" w:space="0" w:color="auto"/>
          <w:left w:val="none" w:sz="0" w:space="0" w:color="auto"/>
          <w:bottom w:val="single" w:sz="18"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1560"/>
        <w:gridCol w:w="7975"/>
      </w:tblGrid>
      <w:tr w:rsidR="00711FD4" w14:paraId="4FF4403A" w14:textId="77777777" w:rsidTr="00711FD4">
        <w:trPr>
          <w:trHeight w:val="799"/>
        </w:trPr>
        <w:tc>
          <w:tcPr>
            <w:tcW w:w="1560" w:type="dxa"/>
          </w:tcPr>
          <w:p w14:paraId="69EFC917" w14:textId="77777777" w:rsidR="00201B54" w:rsidRPr="00E71DF8" w:rsidRDefault="00201B54" w:rsidP="00C73CB7">
            <w:pPr>
              <w:rPr>
                <w:lang w:val="id-ID"/>
              </w:rPr>
            </w:pPr>
            <w:r>
              <w:rPr>
                <w:noProof/>
              </w:rPr>
              <w:drawing>
                <wp:inline distT="0" distB="0" distL="0" distR="0" wp14:anchorId="6850C477" wp14:editId="79D0C3D3">
                  <wp:extent cx="872490" cy="933450"/>
                  <wp:effectExtent l="0" t="0" r="3810" b="0"/>
                  <wp:docPr id="1"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72490" cy="933450"/>
                          </a:xfrm>
                          <a:prstGeom prst="rect">
                            <a:avLst/>
                          </a:prstGeom>
                          <a:noFill/>
                          <a:ln>
                            <a:noFill/>
                          </a:ln>
                        </pic:spPr>
                      </pic:pic>
                    </a:graphicData>
                  </a:graphic>
                </wp:inline>
              </w:drawing>
            </w:r>
          </w:p>
        </w:tc>
        <w:tc>
          <w:tcPr>
            <w:tcW w:w="7975" w:type="dxa"/>
          </w:tcPr>
          <w:p w14:paraId="2F0267AD" w14:textId="77777777" w:rsidR="00201B54" w:rsidRPr="00E12C6E" w:rsidRDefault="00201B54" w:rsidP="00C73CB7">
            <w:pPr>
              <w:spacing w:after="20"/>
              <w:rPr>
                <w:spacing w:val="20"/>
                <w:position w:val="6"/>
              </w:rPr>
            </w:pPr>
            <w:r w:rsidRPr="00E12C6E">
              <w:rPr>
                <w:spacing w:val="20"/>
                <w:position w:val="6"/>
              </w:rPr>
              <w:t>Department of Digital Business</w:t>
            </w:r>
          </w:p>
          <w:p w14:paraId="0A50160B" w14:textId="77777777" w:rsidR="00201B54" w:rsidRDefault="00201B54" w:rsidP="00C73CB7">
            <w:pPr>
              <w:spacing w:after="20"/>
              <w:rPr>
                <w:b/>
                <w:bCs/>
                <w:spacing w:val="20"/>
                <w:position w:val="6"/>
              </w:rPr>
            </w:pPr>
            <w:r w:rsidRPr="00E12C6E">
              <w:rPr>
                <w:b/>
                <w:bCs/>
                <w:spacing w:val="20"/>
                <w:position w:val="6"/>
              </w:rPr>
              <w:t>Journal of Artificial Intelligence and Digital Business</w:t>
            </w:r>
            <w:r>
              <w:rPr>
                <w:b/>
                <w:bCs/>
                <w:spacing w:val="20"/>
                <w:position w:val="6"/>
              </w:rPr>
              <w:t xml:space="preserve"> (RIGGS)</w:t>
            </w:r>
          </w:p>
          <w:p w14:paraId="3D6A4E55" w14:textId="77777777" w:rsidR="00201B54" w:rsidRDefault="00201B54" w:rsidP="00C73CB7">
            <w:pPr>
              <w:spacing w:after="20"/>
              <w:rPr>
                <w:spacing w:val="20"/>
                <w:position w:val="6"/>
              </w:rPr>
            </w:pPr>
            <w:r w:rsidRPr="00E12C6E">
              <w:rPr>
                <w:spacing w:val="20"/>
                <w:position w:val="6"/>
              </w:rPr>
              <w:t xml:space="preserve">Homepage: </w:t>
            </w:r>
            <w:hyperlink r:id="rId9" w:history="1">
              <w:r w:rsidRPr="000B546A">
                <w:rPr>
                  <w:rStyle w:val="Hyperlink"/>
                  <w:spacing w:val="20"/>
                  <w:position w:val="6"/>
                </w:rPr>
                <w:t>https://journal.ilmudata.co.id/index.php/RIGGS</w:t>
              </w:r>
            </w:hyperlink>
          </w:p>
          <w:p w14:paraId="32D1DE4C" w14:textId="33EB1F92" w:rsidR="005968AF" w:rsidRDefault="002C1AA0" w:rsidP="00C73CB7">
            <w:pPr>
              <w:spacing w:after="20"/>
              <w:rPr>
                <w:spacing w:val="20"/>
                <w:position w:val="6"/>
              </w:rPr>
            </w:pPr>
            <w:r w:rsidRPr="002C1AA0">
              <w:rPr>
                <w:spacing w:val="20"/>
                <w:position w:val="6"/>
              </w:rPr>
              <w:t xml:space="preserve">Vol. </w:t>
            </w:r>
            <w:r w:rsidR="00712EDF">
              <w:rPr>
                <w:spacing w:val="20"/>
                <w:position w:val="6"/>
              </w:rPr>
              <w:t>5</w:t>
            </w:r>
            <w:r w:rsidRPr="002C1AA0">
              <w:rPr>
                <w:spacing w:val="20"/>
                <w:position w:val="6"/>
              </w:rPr>
              <w:t xml:space="preserve"> No. </w:t>
            </w:r>
            <w:r w:rsidR="00712EDF">
              <w:rPr>
                <w:spacing w:val="20"/>
                <w:position w:val="6"/>
              </w:rPr>
              <w:t>2</w:t>
            </w:r>
            <w:r w:rsidRPr="002C1AA0">
              <w:rPr>
                <w:spacing w:val="20"/>
                <w:position w:val="6"/>
              </w:rPr>
              <w:t xml:space="preserve"> (202</w:t>
            </w:r>
            <w:r w:rsidR="00712EDF">
              <w:rPr>
                <w:spacing w:val="20"/>
                <w:position w:val="6"/>
              </w:rPr>
              <w:t>6</w:t>
            </w:r>
            <w:r w:rsidRPr="002C1AA0">
              <w:rPr>
                <w:spacing w:val="20"/>
                <w:position w:val="6"/>
              </w:rPr>
              <w:t>)</w:t>
            </w:r>
            <w:r>
              <w:rPr>
                <w:spacing w:val="20"/>
                <w:position w:val="6"/>
              </w:rPr>
              <w:t xml:space="preserve"> </w:t>
            </w:r>
            <w:r w:rsidR="005968AF" w:rsidRPr="005968AF">
              <w:rPr>
                <w:spacing w:val="20"/>
                <w:position w:val="6"/>
              </w:rPr>
              <w:t xml:space="preserve">pp: </w:t>
            </w:r>
            <w:r w:rsidR="00305D0E" w:rsidRPr="00305D0E">
              <w:rPr>
                <w:spacing w:val="20"/>
                <w:position w:val="6"/>
              </w:rPr>
              <w:t>22534</w:t>
            </w:r>
            <w:r w:rsidR="005968AF" w:rsidRPr="005968AF">
              <w:rPr>
                <w:spacing w:val="20"/>
                <w:position w:val="6"/>
              </w:rPr>
              <w:t>-</w:t>
            </w:r>
            <w:r w:rsidR="00305D0E" w:rsidRPr="00305D0E">
              <w:rPr>
                <w:spacing w:val="20"/>
                <w:position w:val="6"/>
              </w:rPr>
              <w:t>2254</w:t>
            </w:r>
            <w:r w:rsidR="00305D0E">
              <w:rPr>
                <w:spacing w:val="20"/>
                <w:position w:val="6"/>
              </w:rPr>
              <w:t>0</w:t>
            </w:r>
          </w:p>
          <w:p w14:paraId="23A01938" w14:textId="7E69904D" w:rsidR="00201B54" w:rsidRPr="00E12C6E" w:rsidRDefault="00201B54" w:rsidP="00C73CB7">
            <w:pPr>
              <w:spacing w:after="20"/>
              <w:rPr>
                <w:spacing w:val="20"/>
                <w:position w:val="6"/>
              </w:rPr>
            </w:pPr>
            <w:r w:rsidRPr="00F2027F">
              <w:rPr>
                <w:spacing w:val="20"/>
                <w:position w:val="6"/>
              </w:rPr>
              <w:t>P-ISSN: 2963-9298</w:t>
            </w:r>
            <w:r>
              <w:rPr>
                <w:spacing w:val="20"/>
                <w:position w:val="6"/>
              </w:rPr>
              <w:t xml:space="preserve">, </w:t>
            </w:r>
            <w:r w:rsidRPr="00F2027F">
              <w:rPr>
                <w:spacing w:val="20"/>
                <w:position w:val="6"/>
              </w:rPr>
              <w:t>e-ISSN: 2963-914X</w:t>
            </w:r>
          </w:p>
        </w:tc>
      </w:tr>
    </w:tbl>
    <w:p w14:paraId="334E4131" w14:textId="102E65B9" w:rsidR="00BC1510" w:rsidRPr="00C73CB7" w:rsidRDefault="00BF6D44" w:rsidP="00C73CB7">
      <w:pPr>
        <w:pStyle w:val="Subtitle"/>
        <w:spacing w:before="240"/>
        <w:rPr>
          <w:b w:val="0"/>
          <w:bCs/>
          <w:szCs w:val="30"/>
          <w:lang w:val="sv-SE"/>
        </w:rPr>
      </w:pPr>
      <w:r w:rsidRPr="00C73CB7">
        <w:rPr>
          <w:b w:val="0"/>
          <w:bCs/>
          <w:szCs w:val="30"/>
          <w:lang w:val="sv-SE"/>
        </w:rPr>
        <w:t xml:space="preserve">Pengaruh Literasi dan Kesadaran Pajak </w:t>
      </w:r>
      <w:r w:rsidR="00C73CB7" w:rsidRPr="00C73CB7">
        <w:rPr>
          <w:b w:val="0"/>
          <w:bCs/>
          <w:szCs w:val="30"/>
          <w:lang w:val="sv-SE"/>
        </w:rPr>
        <w:t xml:space="preserve">terhadap </w:t>
      </w:r>
      <w:r w:rsidRPr="00C73CB7">
        <w:rPr>
          <w:b w:val="0"/>
          <w:bCs/>
          <w:szCs w:val="30"/>
          <w:lang w:val="sv-SE"/>
        </w:rPr>
        <w:t>Kepatuhan WPOP Bukan Pegawai Shopee Affiliate</w:t>
      </w:r>
    </w:p>
    <w:p w14:paraId="5C27C413" w14:textId="0E7A48AD" w:rsidR="00BC1510" w:rsidRPr="00CA2057" w:rsidRDefault="00BF6D44" w:rsidP="00C73CB7">
      <w:pPr>
        <w:pStyle w:val="Subtitle"/>
        <w:spacing w:after="0"/>
        <w:rPr>
          <w:rStyle w:val="SubtleEmphasis"/>
          <w:b w:val="0"/>
          <w:sz w:val="20"/>
        </w:rPr>
      </w:pPr>
      <w:proofErr w:type="spellStart"/>
      <w:r>
        <w:rPr>
          <w:rStyle w:val="SubtleEmphasis"/>
          <w:b w:val="0"/>
          <w:sz w:val="20"/>
        </w:rPr>
        <w:t>Arifah</w:t>
      </w:r>
      <w:proofErr w:type="spellEnd"/>
      <w:r>
        <w:rPr>
          <w:rStyle w:val="SubtleEmphasis"/>
          <w:b w:val="0"/>
          <w:sz w:val="20"/>
        </w:rPr>
        <w:t xml:space="preserve"> Nur Febriani</w:t>
      </w:r>
      <w:r w:rsidR="00BC1510" w:rsidRPr="00712EDF">
        <w:rPr>
          <w:rStyle w:val="SubtleEmphasis"/>
          <w:b w:val="0"/>
          <w:sz w:val="20"/>
          <w:vertAlign w:val="superscript"/>
        </w:rPr>
        <w:t>1</w:t>
      </w:r>
      <w:r w:rsidR="00BC1510" w:rsidRPr="00CA2057">
        <w:rPr>
          <w:rStyle w:val="SubtleEmphasis"/>
          <w:b w:val="0"/>
          <w:sz w:val="20"/>
        </w:rPr>
        <w:t xml:space="preserve">, </w:t>
      </w:r>
      <w:r>
        <w:rPr>
          <w:rStyle w:val="SubtleEmphasis"/>
          <w:b w:val="0"/>
          <w:sz w:val="20"/>
        </w:rPr>
        <w:t>Lia Ekowati</w:t>
      </w:r>
      <w:r w:rsidR="00BC1510" w:rsidRPr="00712EDF">
        <w:rPr>
          <w:rStyle w:val="SubtleEmphasis"/>
          <w:b w:val="0"/>
          <w:sz w:val="20"/>
          <w:vertAlign w:val="superscript"/>
        </w:rPr>
        <w:t>2</w:t>
      </w:r>
    </w:p>
    <w:p w14:paraId="7C99ED7B" w14:textId="4ADFD08D" w:rsidR="00BC1510" w:rsidRPr="00C73CB7" w:rsidRDefault="00BC1510" w:rsidP="00C73CB7">
      <w:pPr>
        <w:pStyle w:val="Subtitle"/>
        <w:spacing w:after="0"/>
        <w:rPr>
          <w:rStyle w:val="SubtleEmphasis"/>
          <w:b w:val="0"/>
          <w:lang w:val="sv-SE"/>
        </w:rPr>
      </w:pPr>
      <w:r w:rsidRPr="00C73CB7">
        <w:rPr>
          <w:rStyle w:val="SubtleEmphasis"/>
          <w:b w:val="0"/>
          <w:vertAlign w:val="superscript"/>
          <w:lang w:val="sv-SE"/>
        </w:rPr>
        <w:t>1</w:t>
      </w:r>
      <w:r w:rsidR="00C73CB7" w:rsidRPr="00C73CB7">
        <w:rPr>
          <w:rStyle w:val="SubtleEmphasis"/>
          <w:b w:val="0"/>
          <w:vertAlign w:val="superscript"/>
          <w:lang w:val="sv-SE"/>
        </w:rPr>
        <w:t>2</w:t>
      </w:r>
      <w:r w:rsidR="00BF6D44" w:rsidRPr="00C73CB7">
        <w:rPr>
          <w:rStyle w:val="SubtleEmphasis"/>
          <w:b w:val="0"/>
          <w:lang w:val="sv-SE"/>
        </w:rPr>
        <w:t>Keuangan dan Perbankan</w:t>
      </w:r>
      <w:r w:rsidRPr="00C73CB7">
        <w:rPr>
          <w:rStyle w:val="SubtleEmphasis"/>
          <w:b w:val="0"/>
          <w:lang w:val="sv-SE"/>
        </w:rPr>
        <w:t>,</w:t>
      </w:r>
      <w:r w:rsidR="00BF6D44" w:rsidRPr="00C73CB7">
        <w:rPr>
          <w:rStyle w:val="SubtleEmphasis"/>
          <w:b w:val="0"/>
          <w:lang w:val="sv-SE"/>
        </w:rPr>
        <w:t>Akuntansi</w:t>
      </w:r>
      <w:r w:rsidRPr="00C73CB7">
        <w:rPr>
          <w:rStyle w:val="SubtleEmphasis"/>
          <w:b w:val="0"/>
          <w:lang w:val="sv-SE"/>
        </w:rPr>
        <w:t xml:space="preserve">, </w:t>
      </w:r>
      <w:r w:rsidR="00BF6D44" w:rsidRPr="00C73CB7">
        <w:rPr>
          <w:rStyle w:val="SubtleEmphasis"/>
          <w:b w:val="0"/>
          <w:lang w:val="sv-SE"/>
        </w:rPr>
        <w:t>Politeknik Negeri Jakarta</w:t>
      </w:r>
      <w:r w:rsidRPr="00C73CB7">
        <w:rPr>
          <w:rStyle w:val="SubtleEmphasis"/>
          <w:b w:val="0"/>
          <w:lang w:val="sv-SE"/>
        </w:rPr>
        <w:t xml:space="preserve"> </w:t>
      </w:r>
    </w:p>
    <w:p w14:paraId="6C883836" w14:textId="62D65E17" w:rsidR="00BC1510" w:rsidRPr="00C73CB7" w:rsidRDefault="00C73CB7" w:rsidP="00C73CB7">
      <w:pPr>
        <w:pStyle w:val="Subtitle"/>
        <w:spacing w:after="240"/>
        <w:rPr>
          <w:rStyle w:val="SubtleEmphasis"/>
          <w:b w:val="0"/>
          <w:bCs/>
        </w:rPr>
      </w:pPr>
      <w:hyperlink r:id="rId10" w:history="1">
        <w:r w:rsidRPr="00C73CB7">
          <w:rPr>
            <w:rStyle w:val="Hyperlink"/>
            <w:b w:val="0"/>
            <w:bCs/>
            <w:sz w:val="18"/>
            <w:u w:val="none"/>
            <w:vertAlign w:val="superscript"/>
          </w:rPr>
          <w:t>1</w:t>
        </w:r>
        <w:r w:rsidRPr="00C73CB7">
          <w:rPr>
            <w:rStyle w:val="Hyperlink"/>
            <w:b w:val="0"/>
            <w:bCs/>
            <w:sz w:val="18"/>
            <w:u w:val="none"/>
          </w:rPr>
          <w:t>arifah.nur.febriani.ak22@mhsw.pnj.ac.id</w:t>
        </w:r>
      </w:hyperlink>
      <w:r w:rsidRPr="00C73CB7">
        <w:rPr>
          <w:rStyle w:val="SubtleEmphasis"/>
          <w:b w:val="0"/>
          <w:bCs/>
        </w:rPr>
        <w:t xml:space="preserve"> </w:t>
      </w:r>
      <w:r w:rsidR="00BC1510" w:rsidRPr="00C73CB7">
        <w:rPr>
          <w:rStyle w:val="SubtleEmphasis"/>
          <w:b w:val="0"/>
          <w:bCs/>
        </w:rPr>
        <w:t xml:space="preserve">, </w:t>
      </w:r>
      <w:hyperlink r:id="rId11" w:history="1">
        <w:r w:rsidRPr="00C73CB7">
          <w:rPr>
            <w:rStyle w:val="Hyperlink"/>
            <w:b w:val="0"/>
            <w:bCs/>
            <w:sz w:val="18"/>
            <w:u w:val="none"/>
            <w:vertAlign w:val="superscript"/>
          </w:rPr>
          <w:t>2</w:t>
        </w:r>
        <w:r w:rsidRPr="00C73CB7">
          <w:rPr>
            <w:rStyle w:val="Hyperlink"/>
            <w:b w:val="0"/>
            <w:bCs/>
            <w:sz w:val="18"/>
            <w:u w:val="none"/>
          </w:rPr>
          <w:t>lia.ekowati@akuntansi.pnj.ac.id</w:t>
        </w:r>
      </w:hyperlink>
      <w:r w:rsidRPr="00C73CB7">
        <w:rPr>
          <w:rStyle w:val="SubtleEmphasis"/>
          <w:b w:val="0"/>
          <w:bCs/>
        </w:rPr>
        <w:t xml:space="preserve"> </w:t>
      </w:r>
    </w:p>
    <w:p w14:paraId="163AE2A4" w14:textId="77777777" w:rsidR="00BC1510" w:rsidRPr="00712EDF" w:rsidRDefault="00BC1510" w:rsidP="00C73CB7">
      <w:pPr>
        <w:pStyle w:val="Heading1"/>
        <w:spacing w:before="0"/>
        <w:rPr>
          <w:i/>
          <w:iCs/>
          <w:sz w:val="20"/>
          <w:szCs w:val="20"/>
          <w:lang w:val="sv-SE"/>
        </w:rPr>
      </w:pPr>
      <w:r w:rsidRPr="00712EDF">
        <w:rPr>
          <w:i/>
          <w:iCs/>
          <w:sz w:val="20"/>
          <w:szCs w:val="20"/>
          <w:lang w:val="sv-SE"/>
        </w:rPr>
        <w:t xml:space="preserve">Abstrak </w:t>
      </w:r>
    </w:p>
    <w:p w14:paraId="44921D6F" w14:textId="5144E6BF" w:rsidR="00BF6D44" w:rsidRPr="00C73CB7" w:rsidRDefault="00BF6D44" w:rsidP="00C73CB7">
      <w:pPr>
        <w:jc w:val="both"/>
        <w:rPr>
          <w:rFonts w:eastAsia="Cambria"/>
          <w:i/>
          <w:iCs/>
          <w:sz w:val="18"/>
          <w:szCs w:val="18"/>
          <w:lang w:val="nb-NO"/>
        </w:rPr>
      </w:pPr>
      <w:r w:rsidRPr="00C73CB7">
        <w:rPr>
          <w:i/>
          <w:sz w:val="18"/>
          <w:szCs w:val="18"/>
        </w:rPr>
        <w:t xml:space="preserve">Penelitian ini bertujuan untuk menganalisis pengaruh literasi perpajakan dan kesadaran pajak terhadap kepatuhan Wajib Pajak Orang Pribadi (WPOP) bukan pegawai yang memperoleh penghasilan melalui Shopee Affiliate Program. Pertumbuhan ekonomi digital dan meningkatnya jumlah afiliator menimbulkan kebutuhan akan pemahaman kewajiban perpajakan, khususnya terkait penghitungan, pembayaran, dan pelaporan pajak secara mandiri. Penelitian menggunakan pendekatan kuantitatif dengan metode asosiatif kausal. Sampel berjumlah 120 responden yang dipilih melalui teknik purposive sampling berdasarkan kriteria sebagai pelaku Shopee Affiliate, memiliki penghasilan afiliasi, terdaftar sebagai WPOP bukan pegawai, serta memiliki kewajiban atau pengalaman melaporkan SPT Tahunan. Data dikumpulkan menggunakan kuesioner daring dan dianalisis melalui uji validitas, reliabilitas, asumsi klasik, regresi linear berganda, uji t, uji F, dan koefisien determinasi. Hasil penelitian menunjukkan bahwa literasi perpajakan berpengaruh positif dan signifikan terhadap kepatuhan wajib pajak dengan koefisien regresi sebesar 0,301 dan nilai signifikansi 0,000. Kesadaran pajak juga berpengaruh positif dan signifikan dengan koefisien sebesar 0,479 dan nilai signifikansi 0,000. Secara simultan, kedua variabel berpengaruh signifikan terhadap kepatuhan WPOP bukan pegawai, dengan nilai F sebesar 79,679 dan signifikansi 0,000. Nilai R Square sebesar 0,577 menunjukkan bahwa literasi perpajakan dan kesadaran pajak menjelaskan 57,7% variasi kepatuhan wajib pajak. Temuan ini menegaskan pentingnya edukasi perpajakan digital dan penguatan kesadaran sukarela </w:t>
      </w:r>
      <w:proofErr w:type="spellStart"/>
      <w:r w:rsidRPr="00C73CB7">
        <w:rPr>
          <w:i/>
          <w:sz w:val="18"/>
          <w:szCs w:val="18"/>
        </w:rPr>
        <w:t>untuk</w:t>
      </w:r>
      <w:proofErr w:type="spellEnd"/>
      <w:r w:rsidRPr="00C73CB7">
        <w:rPr>
          <w:i/>
          <w:sz w:val="18"/>
          <w:szCs w:val="18"/>
        </w:rPr>
        <w:t xml:space="preserve"> </w:t>
      </w:r>
      <w:proofErr w:type="spellStart"/>
      <w:r w:rsidRPr="00C73CB7">
        <w:rPr>
          <w:i/>
          <w:sz w:val="18"/>
          <w:szCs w:val="18"/>
        </w:rPr>
        <w:t>meningkatkan</w:t>
      </w:r>
      <w:proofErr w:type="spellEnd"/>
      <w:r w:rsidRPr="00C73CB7">
        <w:rPr>
          <w:i/>
          <w:sz w:val="18"/>
          <w:szCs w:val="18"/>
        </w:rPr>
        <w:t xml:space="preserve"> </w:t>
      </w:r>
      <w:proofErr w:type="spellStart"/>
      <w:r w:rsidRPr="00C73CB7">
        <w:rPr>
          <w:i/>
          <w:sz w:val="18"/>
          <w:szCs w:val="18"/>
        </w:rPr>
        <w:t>kepatuhan</w:t>
      </w:r>
      <w:proofErr w:type="spellEnd"/>
      <w:r w:rsidRPr="00C73CB7">
        <w:rPr>
          <w:i/>
          <w:sz w:val="18"/>
          <w:szCs w:val="18"/>
        </w:rPr>
        <w:t xml:space="preserve"> </w:t>
      </w:r>
      <w:proofErr w:type="spellStart"/>
      <w:r w:rsidRPr="00C73CB7">
        <w:rPr>
          <w:i/>
          <w:sz w:val="18"/>
          <w:szCs w:val="18"/>
        </w:rPr>
        <w:t>afiliator</w:t>
      </w:r>
      <w:proofErr w:type="spellEnd"/>
      <w:r w:rsidRPr="00C73CB7">
        <w:rPr>
          <w:i/>
          <w:sz w:val="18"/>
          <w:szCs w:val="18"/>
        </w:rPr>
        <w:t>.</w:t>
      </w:r>
    </w:p>
    <w:p w14:paraId="0FAA7DA8" w14:textId="77777777" w:rsidR="00C73CB7" w:rsidRPr="00C73CB7" w:rsidRDefault="00BC1510" w:rsidP="00C73CB7">
      <w:pPr>
        <w:spacing w:before="240"/>
        <w:rPr>
          <w:i/>
          <w:iCs/>
          <w:sz w:val="18"/>
          <w:szCs w:val="18"/>
          <w:lang w:val="sv-SE"/>
        </w:rPr>
      </w:pPr>
      <w:r w:rsidRPr="00C73CB7">
        <w:rPr>
          <w:rStyle w:val="SubtleEmphasis"/>
          <w:b/>
          <w:bCs/>
          <w:i/>
          <w:szCs w:val="18"/>
          <w:lang w:val="sv-SE"/>
        </w:rPr>
        <w:t>Kata kunci:</w:t>
      </w:r>
      <w:r w:rsidRPr="00C73CB7">
        <w:rPr>
          <w:i/>
          <w:iCs/>
          <w:sz w:val="18"/>
          <w:szCs w:val="18"/>
          <w:lang w:val="sv-SE"/>
        </w:rPr>
        <w:t xml:space="preserve"> </w:t>
      </w:r>
      <w:r w:rsidR="00BF6D44" w:rsidRPr="00C73CB7">
        <w:rPr>
          <w:i/>
          <w:iCs/>
          <w:sz w:val="18"/>
          <w:szCs w:val="18"/>
          <w:lang w:val="sv-SE"/>
        </w:rPr>
        <w:t>Literasi Perpajakan;Kesadaran Pajak; Kepatuhan;Affiliate</w:t>
      </w:r>
    </w:p>
    <w:p w14:paraId="078C77C7" w14:textId="77777777" w:rsidR="00C73CB7" w:rsidRDefault="00C73CB7" w:rsidP="00C73CB7">
      <w:pPr>
        <w:rPr>
          <w:i/>
          <w:iCs/>
          <w:sz w:val="20"/>
          <w:szCs w:val="20"/>
          <w:lang w:val="sv-SE"/>
        </w:rPr>
      </w:pPr>
    </w:p>
    <w:p w14:paraId="6653E20E" w14:textId="098F4576" w:rsidR="00BC1510" w:rsidRPr="00C73CB7" w:rsidRDefault="00BC1510" w:rsidP="00C73CB7">
      <w:pPr>
        <w:pStyle w:val="ListParagraph"/>
        <w:numPr>
          <w:ilvl w:val="0"/>
          <w:numId w:val="15"/>
        </w:numPr>
        <w:ind w:left="426"/>
        <w:rPr>
          <w:b/>
          <w:bCs/>
          <w:sz w:val="20"/>
          <w:szCs w:val="20"/>
        </w:rPr>
      </w:pPr>
      <w:proofErr w:type="spellStart"/>
      <w:r w:rsidRPr="00C73CB7">
        <w:rPr>
          <w:b/>
          <w:bCs/>
          <w:sz w:val="20"/>
          <w:szCs w:val="20"/>
        </w:rPr>
        <w:t>Latar</w:t>
      </w:r>
      <w:proofErr w:type="spellEnd"/>
      <w:r w:rsidRPr="00C73CB7">
        <w:rPr>
          <w:b/>
          <w:bCs/>
          <w:sz w:val="20"/>
          <w:szCs w:val="20"/>
        </w:rPr>
        <w:t xml:space="preserve"> </w:t>
      </w:r>
      <w:proofErr w:type="spellStart"/>
      <w:r w:rsidRPr="00C73CB7">
        <w:rPr>
          <w:b/>
          <w:bCs/>
          <w:sz w:val="20"/>
          <w:szCs w:val="20"/>
        </w:rPr>
        <w:t>Belakang</w:t>
      </w:r>
      <w:proofErr w:type="spellEnd"/>
    </w:p>
    <w:p w14:paraId="23309605" w14:textId="44EAAF3F" w:rsidR="006802FA" w:rsidRPr="00712EDF" w:rsidRDefault="009F6304" w:rsidP="00C73CB7">
      <w:pPr>
        <w:jc w:val="both"/>
        <w:rPr>
          <w:bCs/>
          <w:color w:val="000000"/>
          <w:sz w:val="20"/>
          <w:szCs w:val="20"/>
          <w:lang w:val="sv-SE"/>
        </w:rPr>
      </w:pPr>
      <w:r w:rsidRPr="00712EDF">
        <w:rPr>
          <w:bCs/>
          <w:color w:val="000000"/>
          <w:sz w:val="20"/>
          <w:szCs w:val="20"/>
          <w:lang w:val="sv-SE"/>
        </w:rPr>
        <w:t>Perkembangan ekonomi digital di kawasan Asia Tenggara menunjukkan tren pertumbuhan yang semakin pesat dalam beberapa tahun terakhir. Indonesia menjadi negara dengan nilai ekonomi digital terbesar di kawasan tersebut, yang ditunjukkan oleh peningkatan Gross Merchandise Value (GMV) menjadi US$90 miliar pada tahun 2024 atau tumbuh sebesar 13% dibandingkan tahun 2023 yang mencapai US$80 miliar (Company et al., 2024</w:t>
      </w:r>
      <w:r w:rsidR="00057222" w:rsidRPr="00712EDF">
        <w:rPr>
          <w:bCs/>
          <w:color w:val="000000"/>
          <w:sz w:val="20"/>
          <w:szCs w:val="20"/>
          <w:lang w:val="sv-SE"/>
        </w:rPr>
        <w:t>)</w:t>
      </w:r>
      <w:r w:rsidRPr="00712EDF">
        <w:rPr>
          <w:bCs/>
          <w:color w:val="000000"/>
          <w:sz w:val="20"/>
          <w:szCs w:val="20"/>
          <w:lang w:val="sv-SE"/>
        </w:rPr>
        <w:t>. Peningkatan yang konsisten sejak tahun 2018 menegaskan posisi Indonesia sebagai pemimpin ekonomi digital di Asia Tenggara. Pertumbuhan tersebut didorong oleh berkembangnya sektor</w:t>
      </w:r>
      <w:r w:rsidR="00057222" w:rsidRPr="00712EDF">
        <w:rPr>
          <w:bCs/>
          <w:color w:val="000000"/>
          <w:sz w:val="20"/>
          <w:szCs w:val="20"/>
          <w:lang w:val="sv-SE"/>
        </w:rPr>
        <w:t xml:space="preserve"> e-commerce </w:t>
      </w:r>
      <w:r w:rsidRPr="00712EDF">
        <w:rPr>
          <w:bCs/>
          <w:color w:val="000000"/>
          <w:sz w:val="20"/>
          <w:szCs w:val="20"/>
          <w:lang w:val="sv-SE"/>
        </w:rPr>
        <w:t xml:space="preserve">, terutama platform marketplace seperti Shopee yang memiliki tingkat preferensi penggunaan tertinggi di Indonesia, yaitu sebesar 53,22 </w:t>
      </w:r>
      <w:r w:rsidR="00057222" w:rsidRPr="00712EDF">
        <w:rPr>
          <w:bCs/>
          <w:color w:val="000000"/>
          <w:sz w:val="20"/>
          <w:szCs w:val="20"/>
          <w:lang w:val="sv-SE"/>
        </w:rPr>
        <w:t>(</w:t>
      </w:r>
      <w:r w:rsidRPr="00712EDF">
        <w:rPr>
          <w:bCs/>
          <w:color w:val="000000"/>
          <w:sz w:val="20"/>
          <w:szCs w:val="20"/>
          <w:lang w:val="sv-SE"/>
        </w:rPr>
        <w:t>I. W. Lestari, 2025). Seiring dengan perkembangan tersebut, strategi pemasaran turut mengalami transformasi dari pemasaran konvensional menuju digital marketing, salah satunya melalui penerapan affiliate marketing. Melalui Shopee Affiliate Program, individu dapat memperoleh komisi atas aktivitas promosi produk yang berhasil menghasilkan transaksi. Program ini menjadi program afiliasi dengan tingkat pengenalan merek (</w:t>
      </w:r>
      <w:r w:rsidRPr="00712EDF">
        <w:rPr>
          <w:bCs/>
          <w:i/>
          <w:iCs/>
          <w:color w:val="000000"/>
          <w:sz w:val="20"/>
          <w:szCs w:val="20"/>
          <w:lang w:val="sv-SE"/>
        </w:rPr>
        <w:t>Top of Mind</w:t>
      </w:r>
      <w:r w:rsidRPr="00712EDF">
        <w:rPr>
          <w:bCs/>
          <w:color w:val="000000"/>
          <w:sz w:val="20"/>
          <w:szCs w:val="20"/>
          <w:lang w:val="sv-SE"/>
        </w:rPr>
        <w:t>) sebesar 69% dan tingkat penggunaan tertinggi (</w:t>
      </w:r>
      <w:r w:rsidRPr="00712EDF">
        <w:rPr>
          <w:bCs/>
          <w:i/>
          <w:iCs/>
          <w:color w:val="000000"/>
          <w:sz w:val="20"/>
          <w:szCs w:val="20"/>
          <w:lang w:val="sv-SE"/>
        </w:rPr>
        <w:t>Brand Used Most Often</w:t>
      </w:r>
      <w:r w:rsidRPr="00712EDF">
        <w:rPr>
          <w:bCs/>
          <w:color w:val="000000"/>
          <w:sz w:val="20"/>
          <w:szCs w:val="20"/>
          <w:lang w:val="sv-SE"/>
        </w:rPr>
        <w:t>) sebesar 70% (Nur, 2023). Hingga tahun 2026, jumlah pelaku afiliasi di Indonesia telah mencapai lebih dari 3,1 juta orang (Kompas, 2026).</w:t>
      </w:r>
    </w:p>
    <w:p w14:paraId="06B87CE9" w14:textId="77777777" w:rsidR="00B612A3" w:rsidRPr="00712EDF" w:rsidRDefault="00B612A3" w:rsidP="00C73CB7">
      <w:pPr>
        <w:jc w:val="both"/>
        <w:rPr>
          <w:bCs/>
          <w:color w:val="000000"/>
          <w:sz w:val="20"/>
          <w:szCs w:val="20"/>
          <w:lang w:val="sv-SE"/>
        </w:rPr>
      </w:pPr>
    </w:p>
    <w:p w14:paraId="4FA693DA" w14:textId="78264F82" w:rsidR="009F6304" w:rsidRPr="00712EDF" w:rsidRDefault="009F6304" w:rsidP="00C73CB7">
      <w:pPr>
        <w:jc w:val="both"/>
        <w:rPr>
          <w:sz w:val="20"/>
          <w:szCs w:val="20"/>
          <w:lang w:val="id-ID"/>
        </w:rPr>
      </w:pPr>
      <w:r w:rsidRPr="00712EDF">
        <w:rPr>
          <w:sz w:val="20"/>
          <w:szCs w:val="20"/>
          <w:lang w:val="id-ID"/>
        </w:rPr>
        <w:t>Meningkatnya jumlah affiliator tersebut memberikan konsekuensi terhadap aspek perpajakan. Berdasarkan Peraturan Menteri Keuangan Nomor 168 Tahun 2023 dan Undang-Undang Nomor 7 Tahun 2021 tentang Harmonisasi Peraturan Perpajakan, komisi yang diterima pelaku afiliasi dikategorikan sebagai penghasilan Wajib Pajak Orang Pribadi Bukan Pegawai yang menjadi objek Pajak Penghasilan (PPh) Pasal 21/26 (Afendi, 2023). Untuk mendukung kepatuhan perpajakan pelaku ekonomi digital, pemerintah telah menerapkan mekanisme pemotongan pajak secara otomatis (withholding tax) melalui sistem Coretax atau e-Bupot. Namun demikian, kondisi empiris menunjukkan bahwa peningkatan jumlah pelaku afiliasi belum diikuti oleh peningkatan kepatuhan formal. Rasio pelaporan Surat Pemberitahuan (SPT) Tahunan Wajib Pajak Orang Pribadi Bukan Pegawai mengalami penurunan yang cukup tajam, dari 67,41% menjadi 27,96% pada tahun 2024</w:t>
      </w:r>
      <w:r w:rsidR="00057222" w:rsidRPr="00712EDF">
        <w:rPr>
          <w:sz w:val="20"/>
          <w:szCs w:val="20"/>
          <w:lang w:val="id-ID"/>
        </w:rPr>
        <w:t xml:space="preserve"> </w:t>
      </w:r>
      <w:r w:rsidRPr="00712EDF">
        <w:rPr>
          <w:sz w:val="20"/>
          <w:szCs w:val="20"/>
          <w:lang w:val="id-ID"/>
        </w:rPr>
        <w:t xml:space="preserve">Penurunan tersebut mengindikasikan masih adanya kesalahpahaman di kalangan wajib pajak, yaitu anggapan bahwa pemotongan </w:t>
      </w:r>
      <w:r w:rsidRPr="00712EDF">
        <w:rPr>
          <w:sz w:val="20"/>
          <w:szCs w:val="20"/>
          <w:lang w:val="id-ID"/>
        </w:rPr>
        <w:lastRenderedPageBreak/>
        <w:t>pajak oleh pihak platform telah menggugurkan kewajiban untuk menyampaikan SPT Tahunan secara mandiri</w:t>
      </w:r>
      <w:r w:rsidR="00057222" w:rsidRPr="00712EDF">
        <w:rPr>
          <w:sz w:val="20"/>
          <w:szCs w:val="20"/>
          <w:lang w:val="id-ID"/>
        </w:rPr>
        <w:t xml:space="preserve"> (Silalahi, 2026)</w:t>
      </w:r>
      <w:r w:rsidRPr="00712EDF">
        <w:rPr>
          <w:sz w:val="20"/>
          <w:szCs w:val="20"/>
          <w:lang w:val="id-ID"/>
        </w:rPr>
        <w:t xml:space="preserve">. Fenomena tersebut menunjukkan bahwa peningkatan aktivitas ekonomi digital belum diimbangi dengan pemahaman yang memadai mengenai hak, kewajiban, serta prosedur perpajakan, yang tercermin dari rendahnya tingkat literasi perpajakan pelaku affiliate marketing </w:t>
      </w:r>
      <w:r w:rsidR="00057222" w:rsidRPr="00712EDF">
        <w:rPr>
          <w:sz w:val="20"/>
          <w:szCs w:val="20"/>
          <w:lang w:val="id-ID"/>
        </w:rPr>
        <w:t>(</w:t>
      </w:r>
      <w:r w:rsidRPr="00712EDF">
        <w:rPr>
          <w:sz w:val="20"/>
          <w:szCs w:val="20"/>
          <w:lang w:val="id-ID"/>
        </w:rPr>
        <w:t>Suarnaya, 2026).</w:t>
      </w:r>
    </w:p>
    <w:p w14:paraId="29E8B866" w14:textId="77777777" w:rsidR="001A3A3C" w:rsidRPr="00712EDF" w:rsidRDefault="001A3A3C" w:rsidP="00C73CB7">
      <w:pPr>
        <w:jc w:val="both"/>
        <w:rPr>
          <w:sz w:val="20"/>
          <w:szCs w:val="20"/>
          <w:lang w:val="id-ID"/>
        </w:rPr>
      </w:pPr>
    </w:p>
    <w:p w14:paraId="0969A256" w14:textId="34856AE0" w:rsidR="006C084B" w:rsidRPr="00712EDF" w:rsidRDefault="006C084B" w:rsidP="00C73CB7">
      <w:pPr>
        <w:jc w:val="both"/>
        <w:rPr>
          <w:sz w:val="20"/>
          <w:szCs w:val="20"/>
          <w:lang w:val="id-ID"/>
        </w:rPr>
      </w:pPr>
      <w:r w:rsidRPr="00712EDF">
        <w:rPr>
          <w:sz w:val="20"/>
          <w:szCs w:val="20"/>
          <w:lang w:val="id-ID"/>
        </w:rPr>
        <w:t xml:space="preserve">Fenomena tersebut dapat dijelaskan melalui </w:t>
      </w:r>
      <w:r w:rsidRPr="00712EDF">
        <w:rPr>
          <w:i/>
          <w:iCs/>
          <w:sz w:val="20"/>
          <w:szCs w:val="20"/>
          <w:lang w:val="id-ID"/>
        </w:rPr>
        <w:t>Theory of Planned Behavior</w:t>
      </w:r>
      <w:r w:rsidRPr="00712EDF">
        <w:rPr>
          <w:sz w:val="20"/>
          <w:szCs w:val="20"/>
          <w:lang w:val="id-ID"/>
        </w:rPr>
        <w:t xml:space="preserve"> (TPB) yang dikemukakan oleh Ajzen (1991). Teori ini menjelaskan bahwa perilaku individu dipengaruhi oleh niat (behavioral intention), yang dibentuk oleh tiga determinan utama, yaitu sikap terhadap perilaku (attitude toward the behavior), norma subjektif (subjective norm), dan persepsi kontrol perilaku (</w:t>
      </w:r>
      <w:r w:rsidRPr="00712EDF">
        <w:rPr>
          <w:i/>
          <w:iCs/>
          <w:sz w:val="20"/>
          <w:szCs w:val="20"/>
          <w:lang w:val="id-ID"/>
        </w:rPr>
        <w:t>perceived behavioral control</w:t>
      </w:r>
      <w:r w:rsidRPr="00712EDF">
        <w:rPr>
          <w:sz w:val="20"/>
          <w:szCs w:val="20"/>
          <w:lang w:val="id-ID"/>
        </w:rPr>
        <w:t>) (Ajzen, 1991). Dalam konteks perpajakan, literasi perpajakan berperan dalam membentuk pemahaman dan persepsi individu terhadap kewajiban perpajakan sehingga meningkatkan kontrol perilaku yang dirasakan, sedangkan kesadaran pajak mencerminkan sikap positif individu terhadap pentingnya memenuhi kewajiban perpajakan. Dengan demikian, semakin baik literasi perpajakan dan semakin tinggi kesadaran pajak yang dimiliki wajib pajak, maka semakin besar kecenderungan individu untuk berperilaku patuh dalam melaksanakan kewajiban perpajakannya.</w:t>
      </w:r>
    </w:p>
    <w:p w14:paraId="1D5DBEE6" w14:textId="77777777" w:rsidR="001A3A3C" w:rsidRPr="00712EDF" w:rsidRDefault="001A3A3C" w:rsidP="00C73CB7">
      <w:pPr>
        <w:jc w:val="both"/>
        <w:rPr>
          <w:sz w:val="20"/>
          <w:szCs w:val="20"/>
          <w:lang w:val="id-ID"/>
        </w:rPr>
      </w:pPr>
    </w:p>
    <w:p w14:paraId="5F138C66" w14:textId="1E09CA0D" w:rsidR="009F6304" w:rsidRPr="00712EDF" w:rsidRDefault="009F6304" w:rsidP="00C73CB7">
      <w:pPr>
        <w:jc w:val="both"/>
        <w:rPr>
          <w:sz w:val="20"/>
          <w:szCs w:val="20"/>
          <w:lang w:val="id-ID"/>
        </w:rPr>
      </w:pPr>
      <w:r w:rsidRPr="00712EDF">
        <w:rPr>
          <w:sz w:val="20"/>
          <w:szCs w:val="20"/>
          <w:lang w:val="id-ID"/>
        </w:rPr>
        <w:t xml:space="preserve">Berbagai penelitian terdahulu telah mengidentifikasi faktor-faktor yang memengaruhi kepatuhan wajib pajak. </w:t>
      </w:r>
      <w:r w:rsidR="00057222" w:rsidRPr="00712EDF">
        <w:rPr>
          <w:sz w:val="20"/>
          <w:szCs w:val="20"/>
          <w:lang w:val="id-ID"/>
        </w:rPr>
        <w:t>(</w:t>
      </w:r>
      <w:r w:rsidRPr="00712EDF">
        <w:rPr>
          <w:sz w:val="20"/>
          <w:szCs w:val="20"/>
          <w:lang w:val="id-ID"/>
        </w:rPr>
        <w:t>Fajriyani dan Widarno</w:t>
      </w:r>
      <w:r w:rsidR="00057222" w:rsidRPr="00712EDF">
        <w:rPr>
          <w:sz w:val="20"/>
          <w:szCs w:val="20"/>
          <w:lang w:val="id-ID"/>
        </w:rPr>
        <w:t xml:space="preserve">, </w:t>
      </w:r>
      <w:r w:rsidRPr="00712EDF">
        <w:rPr>
          <w:sz w:val="20"/>
          <w:szCs w:val="20"/>
          <w:lang w:val="id-ID"/>
        </w:rPr>
        <w:t xml:space="preserve">2025) serta </w:t>
      </w:r>
      <w:r w:rsidR="00057222" w:rsidRPr="00712EDF">
        <w:rPr>
          <w:sz w:val="20"/>
          <w:szCs w:val="20"/>
          <w:lang w:val="id-ID"/>
        </w:rPr>
        <w:t>(</w:t>
      </w:r>
      <w:r w:rsidRPr="00712EDF">
        <w:rPr>
          <w:sz w:val="20"/>
          <w:szCs w:val="20"/>
          <w:lang w:val="id-ID"/>
        </w:rPr>
        <w:t>Triansyah dan Putra</w:t>
      </w:r>
      <w:r w:rsidR="00057222" w:rsidRPr="00712EDF">
        <w:rPr>
          <w:sz w:val="20"/>
          <w:szCs w:val="20"/>
          <w:lang w:val="id-ID"/>
        </w:rPr>
        <w:t xml:space="preserve">, </w:t>
      </w:r>
      <w:r w:rsidRPr="00712EDF">
        <w:rPr>
          <w:sz w:val="20"/>
          <w:szCs w:val="20"/>
          <w:lang w:val="id-ID"/>
        </w:rPr>
        <w:t>2025) menunjukkan bahwa literasi perpajakan berpengaruh positif dan signifikan terhadap kepatuhan wajib pajak. Selain itu, kesadaran pajak sebagai bentuk kesediaan individu untuk melaksanakan kewajiban perpajakan secara sukarela juga terbukti memberikan pengaruh positif terhadap kepatuhan wajib pajak, baik secara parsial maupun simultan (Nurhayati et al., 2024</w:t>
      </w:r>
      <w:r w:rsidR="00057222" w:rsidRPr="00712EDF">
        <w:rPr>
          <w:sz w:val="20"/>
          <w:szCs w:val="20"/>
          <w:lang w:val="id-ID"/>
        </w:rPr>
        <w:t>)</w:t>
      </w:r>
      <w:r w:rsidRPr="00712EDF">
        <w:rPr>
          <w:sz w:val="20"/>
          <w:szCs w:val="20"/>
          <w:lang w:val="id-ID"/>
        </w:rPr>
        <w:t xml:space="preserve">. Meskipun demikian, hasil penelitian sebelumnya masih menunjukkan inkonsistensi. </w:t>
      </w:r>
      <w:r w:rsidR="00A8478F" w:rsidRPr="00712EDF">
        <w:rPr>
          <w:sz w:val="20"/>
          <w:szCs w:val="20"/>
          <w:lang w:val="id-ID"/>
        </w:rPr>
        <w:t>(</w:t>
      </w:r>
      <w:r w:rsidRPr="00712EDF">
        <w:rPr>
          <w:sz w:val="20"/>
          <w:szCs w:val="20"/>
          <w:lang w:val="id-ID"/>
        </w:rPr>
        <w:t>Triansyah dan Putra</w:t>
      </w:r>
      <w:r w:rsidR="00A8478F" w:rsidRPr="00712EDF">
        <w:rPr>
          <w:sz w:val="20"/>
          <w:szCs w:val="20"/>
          <w:lang w:val="id-ID"/>
        </w:rPr>
        <w:t xml:space="preserve">, </w:t>
      </w:r>
      <w:r w:rsidRPr="00712EDF">
        <w:rPr>
          <w:sz w:val="20"/>
          <w:szCs w:val="20"/>
          <w:lang w:val="id-ID"/>
        </w:rPr>
        <w:t xml:space="preserve">2025) menemukan bahwa literasi perpajakan berpengaruh signifikan terhadap kepatuhan wajib pajak, sedangkan </w:t>
      </w:r>
      <w:r w:rsidR="00057222" w:rsidRPr="00712EDF">
        <w:rPr>
          <w:sz w:val="20"/>
          <w:szCs w:val="20"/>
          <w:lang w:val="id-ID"/>
        </w:rPr>
        <w:t>(</w:t>
      </w:r>
      <w:r w:rsidRPr="00712EDF">
        <w:rPr>
          <w:sz w:val="20"/>
          <w:szCs w:val="20"/>
          <w:lang w:val="id-ID"/>
        </w:rPr>
        <w:t>Faturrahman</w:t>
      </w:r>
      <w:r w:rsidR="00057222" w:rsidRPr="00712EDF">
        <w:rPr>
          <w:sz w:val="20"/>
          <w:szCs w:val="20"/>
          <w:lang w:val="id-ID"/>
        </w:rPr>
        <w:t xml:space="preserve">, </w:t>
      </w:r>
      <w:r w:rsidRPr="00712EDF">
        <w:rPr>
          <w:sz w:val="20"/>
          <w:szCs w:val="20"/>
          <w:lang w:val="id-ID"/>
        </w:rPr>
        <w:t xml:space="preserve">2025) melaporkan hasil yang berbeda. Inkonsistensi serupa juga ditemukan pada variabel kesadaran pajak. </w:t>
      </w:r>
      <w:r w:rsidR="00057222" w:rsidRPr="00712EDF">
        <w:rPr>
          <w:sz w:val="20"/>
          <w:szCs w:val="20"/>
          <w:lang w:val="id-ID"/>
        </w:rPr>
        <w:t>(</w:t>
      </w:r>
      <w:r w:rsidRPr="00712EDF">
        <w:rPr>
          <w:sz w:val="20"/>
          <w:szCs w:val="20"/>
          <w:lang w:val="id-ID"/>
        </w:rPr>
        <w:t>Nurhayati et al.</w:t>
      </w:r>
      <w:r w:rsidR="00057222" w:rsidRPr="00712EDF">
        <w:rPr>
          <w:sz w:val="20"/>
          <w:szCs w:val="20"/>
          <w:lang w:val="id-ID"/>
        </w:rPr>
        <w:t xml:space="preserve">, </w:t>
      </w:r>
      <w:r w:rsidRPr="00712EDF">
        <w:rPr>
          <w:sz w:val="20"/>
          <w:szCs w:val="20"/>
          <w:lang w:val="id-ID"/>
        </w:rPr>
        <w:t xml:space="preserve">2024) membuktikan adanya pengaruh yang signifikan, sedangkan </w:t>
      </w:r>
      <w:r w:rsidR="00057222" w:rsidRPr="00712EDF">
        <w:rPr>
          <w:sz w:val="20"/>
          <w:szCs w:val="20"/>
          <w:lang w:val="id-ID"/>
        </w:rPr>
        <w:t>(</w:t>
      </w:r>
      <w:r w:rsidRPr="00712EDF">
        <w:rPr>
          <w:sz w:val="20"/>
          <w:szCs w:val="20"/>
          <w:lang w:val="id-ID"/>
        </w:rPr>
        <w:t>Hidayat dan Gunawan</w:t>
      </w:r>
      <w:r w:rsidR="00057222" w:rsidRPr="00712EDF">
        <w:rPr>
          <w:sz w:val="20"/>
          <w:szCs w:val="20"/>
          <w:lang w:val="id-ID"/>
        </w:rPr>
        <w:t xml:space="preserve">, </w:t>
      </w:r>
      <w:r w:rsidRPr="00712EDF">
        <w:rPr>
          <w:sz w:val="20"/>
          <w:szCs w:val="20"/>
          <w:lang w:val="id-ID"/>
        </w:rPr>
        <w:t>2022) menyimpulkan bahwa kesadaran pajak tidak berpengaruh signifikan terhadap kepatuhan wajib pajak.</w:t>
      </w:r>
    </w:p>
    <w:p w14:paraId="00E0382E" w14:textId="77777777" w:rsidR="001A3A3C" w:rsidRPr="00712EDF" w:rsidRDefault="001A3A3C" w:rsidP="00C73CB7">
      <w:pPr>
        <w:jc w:val="both"/>
        <w:rPr>
          <w:sz w:val="20"/>
          <w:szCs w:val="20"/>
          <w:lang w:val="id-ID"/>
        </w:rPr>
      </w:pPr>
    </w:p>
    <w:p w14:paraId="2CB20BA3" w14:textId="37E18127" w:rsidR="009F6304" w:rsidRPr="00712EDF" w:rsidRDefault="009F6304" w:rsidP="00C73CB7">
      <w:pPr>
        <w:jc w:val="both"/>
        <w:rPr>
          <w:sz w:val="20"/>
          <w:szCs w:val="20"/>
          <w:lang w:val="id-ID"/>
        </w:rPr>
      </w:pPr>
      <w:r w:rsidRPr="00712EDF">
        <w:rPr>
          <w:sz w:val="20"/>
          <w:szCs w:val="20"/>
          <w:lang w:val="id-ID"/>
        </w:rPr>
        <w:t xml:space="preserve">Selain inkonsistensi hasil penelitian, masih terdapat keterbatasan dari sisi objek penelitian. Sebagian besar penelitian terdahulu berfokus pada wajib pajak konvensional, seperti pegawai tetap atau wajib pajak kendaraan bermotor, sedangkan penelitian yang mengkaji kepatuhan perpajakan pada pelaku ekonomi digital, khususnya affiliator, masih relatif terbatas. Karakteristik pelaku afiliasi yang memperoleh penghasilan tidak tetap, beroperasi melalui platform digital, serta menerapkan </w:t>
      </w:r>
      <w:r w:rsidRPr="00712EDF">
        <w:rPr>
          <w:i/>
          <w:iCs/>
          <w:sz w:val="20"/>
          <w:szCs w:val="20"/>
          <w:lang w:val="id-ID"/>
        </w:rPr>
        <w:t>self-assessment system</w:t>
      </w:r>
      <w:r w:rsidRPr="00712EDF">
        <w:rPr>
          <w:sz w:val="20"/>
          <w:szCs w:val="20"/>
          <w:lang w:val="id-ID"/>
        </w:rPr>
        <w:t xml:space="preserve"> menjadikan kelompok ini memiliki karakteristik yang berbeda dengan wajib pajak konvensional. Penelitian sebelumnya yang membahas pelaku afiliasi juga masih terbatas pada pengujian variabel pada pengguna TikTok Affiliate. Oleh karena itu, penelitian ini menawarkan kebaruan dengan menjadikan pelaku Shopee Affiliate Program sebagai objek penelitian. Pemilihan objek tersebut didasarkan pada tingginya jumlah pengguna, serta masih rendahnya tingkat kepatuhan formal yang tercermin dari penurunan rasio pelaporan SPT pada tahun 2024. Dengan demikian, penelitian ini diharapkan dapat memberikan bukti empiris untuk memperkaya kajian mengenai kepatuhan perpajakan pada sektor ekonomi digital.</w:t>
      </w:r>
    </w:p>
    <w:p w14:paraId="5815766A" w14:textId="77777777" w:rsidR="001A3A3C" w:rsidRPr="00712EDF" w:rsidRDefault="001A3A3C" w:rsidP="00C73CB7">
      <w:pPr>
        <w:jc w:val="both"/>
        <w:rPr>
          <w:sz w:val="20"/>
          <w:szCs w:val="20"/>
          <w:lang w:val="id-ID"/>
        </w:rPr>
      </w:pPr>
    </w:p>
    <w:p w14:paraId="5372CC27" w14:textId="1945DD21" w:rsidR="00655C1D" w:rsidRPr="00712EDF" w:rsidRDefault="00655C1D" w:rsidP="00C73CB7">
      <w:pPr>
        <w:jc w:val="both"/>
        <w:rPr>
          <w:sz w:val="20"/>
          <w:szCs w:val="20"/>
          <w:lang w:val="id-ID"/>
        </w:rPr>
      </w:pPr>
      <w:r w:rsidRPr="00712EDF">
        <w:rPr>
          <w:sz w:val="20"/>
          <w:szCs w:val="20"/>
          <w:lang w:val="id-ID"/>
        </w:rPr>
        <w:t>Berdasarkan pendahuluan yang telah dijelaskan, dapat disimpulkan hipotesis penelitian ini adalah H1: Literasi Perpajakan berpengaruh positif dan signifikan terhadap Kepatuhan Wajib Pajak Orang Pribadi Bukan Pegawai Shopee Affiliate. H2: Kesadaran Pajak berpengaruh positif dan signifikan terhadap Kepatuhan Wajib Pajak Orang Pribadi Bukan Pegawai Shopee Affiliate. H3: Literasi Perpajakan dan kesadaran pajak berpengaruh positif dan signifikan terhadap Kepatuhan Wajib Pajak Orang Pribadi Bukan Pegawai Shopee Affiliate.</w:t>
      </w:r>
    </w:p>
    <w:p w14:paraId="19F807EC" w14:textId="32FDBDBD" w:rsidR="006802FA" w:rsidRPr="00712EDF" w:rsidRDefault="006802FA" w:rsidP="00C73CB7">
      <w:pPr>
        <w:pStyle w:val="Heading1"/>
        <w:numPr>
          <w:ilvl w:val="0"/>
          <w:numId w:val="15"/>
        </w:numPr>
        <w:ind w:left="426"/>
        <w:rPr>
          <w:sz w:val="20"/>
          <w:szCs w:val="20"/>
        </w:rPr>
      </w:pPr>
      <w:proofErr w:type="spellStart"/>
      <w:r w:rsidRPr="00712EDF">
        <w:rPr>
          <w:sz w:val="20"/>
          <w:szCs w:val="20"/>
        </w:rPr>
        <w:t>Metode</w:t>
      </w:r>
      <w:proofErr w:type="spellEnd"/>
      <w:r w:rsidRPr="00712EDF">
        <w:rPr>
          <w:sz w:val="20"/>
          <w:szCs w:val="20"/>
        </w:rPr>
        <w:t xml:space="preserve"> </w:t>
      </w:r>
      <w:proofErr w:type="spellStart"/>
      <w:r w:rsidRPr="00712EDF">
        <w:rPr>
          <w:sz w:val="20"/>
          <w:szCs w:val="20"/>
        </w:rPr>
        <w:t>Penelitian</w:t>
      </w:r>
      <w:proofErr w:type="spellEnd"/>
    </w:p>
    <w:p w14:paraId="217724F8" w14:textId="4D983058" w:rsidR="006C084B" w:rsidRPr="00712EDF" w:rsidRDefault="006C084B" w:rsidP="00C73CB7">
      <w:pPr>
        <w:keepNext/>
        <w:jc w:val="both"/>
        <w:rPr>
          <w:sz w:val="20"/>
          <w:szCs w:val="20"/>
          <w:lang w:val="id"/>
        </w:rPr>
      </w:pPr>
      <w:proofErr w:type="spellStart"/>
      <w:r w:rsidRPr="00712EDF">
        <w:rPr>
          <w:sz w:val="20"/>
          <w:szCs w:val="20"/>
          <w:lang w:val="en-US"/>
        </w:rPr>
        <w:t>Penelitian</w:t>
      </w:r>
      <w:proofErr w:type="spellEnd"/>
      <w:r w:rsidRPr="00712EDF">
        <w:rPr>
          <w:sz w:val="20"/>
          <w:szCs w:val="20"/>
          <w:lang w:val="en-US"/>
        </w:rPr>
        <w:t xml:space="preserve"> </w:t>
      </w:r>
      <w:proofErr w:type="spellStart"/>
      <w:r w:rsidRPr="00712EDF">
        <w:rPr>
          <w:sz w:val="20"/>
          <w:szCs w:val="20"/>
          <w:lang w:val="en-US"/>
        </w:rPr>
        <w:t>ini</w:t>
      </w:r>
      <w:proofErr w:type="spellEnd"/>
      <w:r w:rsidRPr="00712EDF">
        <w:rPr>
          <w:sz w:val="20"/>
          <w:szCs w:val="20"/>
          <w:lang w:val="en-US"/>
        </w:rPr>
        <w:t xml:space="preserve"> </w:t>
      </w:r>
      <w:proofErr w:type="spellStart"/>
      <w:r w:rsidRPr="00712EDF">
        <w:rPr>
          <w:sz w:val="20"/>
          <w:szCs w:val="20"/>
          <w:lang w:val="en-US"/>
        </w:rPr>
        <w:t>menggunakan</w:t>
      </w:r>
      <w:proofErr w:type="spellEnd"/>
      <w:r w:rsidRPr="00712EDF">
        <w:rPr>
          <w:sz w:val="20"/>
          <w:szCs w:val="20"/>
          <w:lang w:val="en-US"/>
        </w:rPr>
        <w:t xml:space="preserve"> </w:t>
      </w:r>
      <w:proofErr w:type="spellStart"/>
      <w:r w:rsidRPr="00712EDF">
        <w:rPr>
          <w:sz w:val="20"/>
          <w:szCs w:val="20"/>
          <w:lang w:val="en-US"/>
        </w:rPr>
        <w:t>pendekatan</w:t>
      </w:r>
      <w:proofErr w:type="spellEnd"/>
      <w:r w:rsidRPr="00712EDF">
        <w:rPr>
          <w:sz w:val="20"/>
          <w:szCs w:val="20"/>
          <w:lang w:val="en-US"/>
        </w:rPr>
        <w:t xml:space="preserve"> </w:t>
      </w:r>
      <w:proofErr w:type="spellStart"/>
      <w:r w:rsidRPr="00712EDF">
        <w:rPr>
          <w:sz w:val="20"/>
          <w:szCs w:val="20"/>
          <w:lang w:val="en-US"/>
        </w:rPr>
        <w:t>kuantitatif</w:t>
      </w:r>
      <w:proofErr w:type="spellEnd"/>
      <w:r w:rsidRPr="00712EDF">
        <w:rPr>
          <w:sz w:val="20"/>
          <w:szCs w:val="20"/>
          <w:lang w:val="en-US"/>
        </w:rPr>
        <w:t xml:space="preserve"> </w:t>
      </w:r>
      <w:proofErr w:type="spellStart"/>
      <w:r w:rsidRPr="00712EDF">
        <w:rPr>
          <w:sz w:val="20"/>
          <w:szCs w:val="20"/>
          <w:lang w:val="en-US"/>
        </w:rPr>
        <w:t>dengan</w:t>
      </w:r>
      <w:proofErr w:type="spellEnd"/>
      <w:r w:rsidRPr="00712EDF">
        <w:rPr>
          <w:sz w:val="20"/>
          <w:szCs w:val="20"/>
          <w:lang w:val="en-US"/>
        </w:rPr>
        <w:t xml:space="preserve"> </w:t>
      </w:r>
      <w:proofErr w:type="spellStart"/>
      <w:r w:rsidRPr="00712EDF">
        <w:rPr>
          <w:sz w:val="20"/>
          <w:szCs w:val="20"/>
          <w:lang w:val="en-US"/>
        </w:rPr>
        <w:t>metode</w:t>
      </w:r>
      <w:proofErr w:type="spellEnd"/>
      <w:r w:rsidRPr="00712EDF">
        <w:rPr>
          <w:sz w:val="20"/>
          <w:szCs w:val="20"/>
          <w:lang w:val="en-US"/>
        </w:rPr>
        <w:t xml:space="preserve"> </w:t>
      </w:r>
      <w:proofErr w:type="spellStart"/>
      <w:r w:rsidRPr="00712EDF">
        <w:rPr>
          <w:sz w:val="20"/>
          <w:szCs w:val="20"/>
          <w:lang w:val="en-US"/>
        </w:rPr>
        <w:t>asosiatif</w:t>
      </w:r>
      <w:proofErr w:type="spellEnd"/>
      <w:r w:rsidRPr="00712EDF">
        <w:rPr>
          <w:sz w:val="20"/>
          <w:szCs w:val="20"/>
          <w:lang w:val="en-US"/>
        </w:rPr>
        <w:t xml:space="preserve"> </w:t>
      </w:r>
      <w:proofErr w:type="spellStart"/>
      <w:r w:rsidRPr="00712EDF">
        <w:rPr>
          <w:sz w:val="20"/>
          <w:szCs w:val="20"/>
          <w:lang w:val="en-US"/>
        </w:rPr>
        <w:t>kausal</w:t>
      </w:r>
      <w:proofErr w:type="spellEnd"/>
      <w:r w:rsidRPr="00712EDF">
        <w:rPr>
          <w:sz w:val="20"/>
          <w:szCs w:val="20"/>
        </w:rPr>
        <w:t xml:space="preserve"> </w:t>
      </w:r>
      <w:proofErr w:type="spellStart"/>
      <w:r w:rsidRPr="00712EDF">
        <w:rPr>
          <w:sz w:val="20"/>
          <w:szCs w:val="20"/>
        </w:rPr>
        <w:t>dengan</w:t>
      </w:r>
      <w:proofErr w:type="spellEnd"/>
      <w:r w:rsidRPr="00712EDF">
        <w:rPr>
          <w:sz w:val="20"/>
          <w:szCs w:val="20"/>
        </w:rPr>
        <w:t xml:space="preserve"> </w:t>
      </w:r>
      <w:r w:rsidRPr="00712EDF">
        <w:rPr>
          <w:sz w:val="20"/>
          <w:szCs w:val="20"/>
          <w:lang w:val="id"/>
        </w:rPr>
        <w:t xml:space="preserve">Subjek dalam penelitian ini adalah Wajib Pajak </w:t>
      </w:r>
      <w:r w:rsidRPr="00712EDF">
        <w:rPr>
          <w:sz w:val="20"/>
          <w:szCs w:val="20"/>
          <w:lang w:val="en-GB"/>
        </w:rPr>
        <w:t xml:space="preserve">Orang </w:t>
      </w:r>
      <w:proofErr w:type="spellStart"/>
      <w:r w:rsidRPr="00712EDF">
        <w:rPr>
          <w:sz w:val="20"/>
          <w:szCs w:val="20"/>
          <w:lang w:val="en-GB"/>
        </w:rPr>
        <w:t>Pribadi</w:t>
      </w:r>
      <w:proofErr w:type="spellEnd"/>
      <w:r w:rsidRPr="00712EDF">
        <w:rPr>
          <w:sz w:val="20"/>
          <w:szCs w:val="20"/>
          <w:lang w:val="id"/>
        </w:rPr>
        <w:t xml:space="preserve"> Bukan Pegawai di </w:t>
      </w:r>
      <w:r w:rsidRPr="00712EDF">
        <w:rPr>
          <w:i/>
          <w:iCs/>
          <w:sz w:val="20"/>
          <w:szCs w:val="20"/>
          <w:lang w:val="en-GB"/>
        </w:rPr>
        <w:t xml:space="preserve">Shopee Affiliate </w:t>
      </w:r>
      <w:proofErr w:type="gramStart"/>
      <w:r w:rsidRPr="00712EDF">
        <w:rPr>
          <w:i/>
          <w:iCs/>
          <w:sz w:val="20"/>
          <w:szCs w:val="20"/>
          <w:lang w:val="en-GB"/>
        </w:rPr>
        <w:t>marketing</w:t>
      </w:r>
      <w:proofErr w:type="gramEnd"/>
      <w:r w:rsidRPr="00712EDF">
        <w:rPr>
          <w:i/>
          <w:iCs/>
          <w:sz w:val="20"/>
          <w:szCs w:val="20"/>
          <w:lang w:val="en-GB"/>
        </w:rPr>
        <w:t xml:space="preserve"> Program</w:t>
      </w:r>
      <w:r w:rsidRPr="00712EDF">
        <w:rPr>
          <w:sz w:val="20"/>
          <w:szCs w:val="20"/>
          <w:lang w:val="id"/>
        </w:rPr>
        <w:t xml:space="preserve">. Objek dalam penelitian ini terbagi menjadi 2 yaitu Literasi Perpajakan dan Kesadaran Pajak dengan Metode pengambilan sampel dalam penelitian ini menggunakan </w:t>
      </w:r>
      <w:r w:rsidRPr="00712EDF">
        <w:rPr>
          <w:i/>
          <w:iCs/>
          <w:sz w:val="20"/>
          <w:szCs w:val="20"/>
          <w:lang w:val="id"/>
        </w:rPr>
        <w:t>non-probability sampling</w:t>
      </w:r>
      <w:r w:rsidRPr="00712EDF">
        <w:rPr>
          <w:sz w:val="20"/>
          <w:szCs w:val="20"/>
          <w:lang w:val="id"/>
        </w:rPr>
        <w:t xml:space="preserve"> dengan teknik </w:t>
      </w:r>
      <w:r w:rsidRPr="00712EDF">
        <w:rPr>
          <w:i/>
          <w:iCs/>
          <w:sz w:val="20"/>
          <w:szCs w:val="20"/>
          <w:lang w:val="id"/>
        </w:rPr>
        <w:t>purposive sampling</w:t>
      </w:r>
      <w:r w:rsidRPr="00712EDF">
        <w:rPr>
          <w:sz w:val="20"/>
          <w:szCs w:val="20"/>
          <w:lang w:val="id"/>
        </w:rPr>
        <w:t>, yai</w:t>
      </w:r>
      <w:r w:rsidR="00B612A3" w:rsidRPr="00712EDF">
        <w:rPr>
          <w:sz w:val="20"/>
          <w:szCs w:val="20"/>
          <w:lang w:val="id"/>
        </w:rPr>
        <w:t>tu</w:t>
      </w:r>
      <w:r w:rsidR="00712EDF">
        <w:rPr>
          <w:sz w:val="20"/>
          <w:szCs w:val="20"/>
          <w:lang w:val="en-US"/>
        </w:rPr>
        <w:t xml:space="preserve"> </w:t>
      </w:r>
      <w:r w:rsidRPr="00712EDF">
        <w:rPr>
          <w:sz w:val="20"/>
          <w:szCs w:val="20"/>
          <w:lang w:val="id"/>
        </w:rPr>
        <w:lastRenderedPageBreak/>
        <w:t>pemilihan sampel berdasarkan kriteria tertentu. Jumlah responden sebagai sampel penelitian ini adalah 120 responde</w:t>
      </w:r>
      <w:r w:rsidR="00655C1D" w:rsidRPr="00712EDF">
        <w:rPr>
          <w:sz w:val="20"/>
          <w:szCs w:val="20"/>
          <w:lang w:val="id"/>
        </w:rPr>
        <w:t>n yang ditentukan berdasarkan rumus hair</w:t>
      </w:r>
    </w:p>
    <w:p w14:paraId="72D20280" w14:textId="77777777" w:rsidR="006C084B" w:rsidRPr="00712EDF" w:rsidRDefault="006C084B" w:rsidP="00C73CB7">
      <w:pPr>
        <w:keepNext/>
        <w:jc w:val="both"/>
        <w:rPr>
          <w:sz w:val="20"/>
          <w:szCs w:val="20"/>
          <w:lang w:val="id"/>
        </w:rPr>
      </w:pPr>
      <w:r w:rsidRPr="00712EDF">
        <w:rPr>
          <w:sz w:val="20"/>
          <w:szCs w:val="20"/>
          <w:lang w:val="id"/>
        </w:rPr>
        <w:t>Adapun kriteria sampel dalam penelitian ini adalah:</w:t>
      </w:r>
    </w:p>
    <w:p w14:paraId="7DB6E27B" w14:textId="695B7C5F" w:rsidR="006C084B" w:rsidRPr="00712EDF" w:rsidRDefault="006C084B" w:rsidP="00C73CB7">
      <w:pPr>
        <w:keepNext/>
        <w:jc w:val="both"/>
        <w:rPr>
          <w:sz w:val="20"/>
          <w:szCs w:val="20"/>
          <w:lang w:val="id"/>
        </w:rPr>
      </w:pPr>
      <w:r w:rsidRPr="00712EDF">
        <w:rPr>
          <w:sz w:val="20"/>
          <w:szCs w:val="20"/>
          <w:lang w:val="id"/>
        </w:rPr>
        <w:t xml:space="preserve">1.Wajib Pajak yang terdaftar sebagai affiliate marketing di Shopee </w:t>
      </w:r>
    </w:p>
    <w:p w14:paraId="6C1B7DCB" w14:textId="75BF469D" w:rsidR="006C084B" w:rsidRPr="00712EDF" w:rsidRDefault="006C084B" w:rsidP="00C73CB7">
      <w:pPr>
        <w:keepNext/>
        <w:jc w:val="both"/>
        <w:rPr>
          <w:sz w:val="20"/>
          <w:szCs w:val="20"/>
          <w:lang w:val="id"/>
        </w:rPr>
      </w:pPr>
      <w:r w:rsidRPr="00712EDF">
        <w:rPr>
          <w:sz w:val="20"/>
          <w:szCs w:val="20"/>
          <w:lang w:val="id"/>
        </w:rPr>
        <w:t xml:space="preserve">2.Wajib Pajak memiliki penghasilan dari affiliate marketing </w:t>
      </w:r>
    </w:p>
    <w:p w14:paraId="75B5D159" w14:textId="4604E9C6" w:rsidR="006C084B" w:rsidRPr="00712EDF" w:rsidRDefault="006C084B" w:rsidP="00C73CB7">
      <w:pPr>
        <w:keepNext/>
        <w:jc w:val="both"/>
        <w:rPr>
          <w:sz w:val="20"/>
          <w:szCs w:val="20"/>
          <w:lang w:val="id"/>
        </w:rPr>
      </w:pPr>
      <w:r w:rsidRPr="00712EDF">
        <w:rPr>
          <w:sz w:val="20"/>
          <w:szCs w:val="20"/>
          <w:lang w:val="id"/>
        </w:rPr>
        <w:t>3.Wajib Pajak yang terdaftar sebagai WPOP bukan pegawai</w:t>
      </w:r>
    </w:p>
    <w:p w14:paraId="5881BC9C" w14:textId="3F806513" w:rsidR="006802FA" w:rsidRPr="00712EDF" w:rsidRDefault="006C084B" w:rsidP="00C73CB7">
      <w:pPr>
        <w:keepNext/>
        <w:jc w:val="both"/>
        <w:rPr>
          <w:sz w:val="20"/>
          <w:szCs w:val="20"/>
          <w:lang w:val="id"/>
        </w:rPr>
      </w:pPr>
      <w:r w:rsidRPr="00712EDF">
        <w:rPr>
          <w:sz w:val="20"/>
          <w:szCs w:val="20"/>
          <w:lang w:val="id"/>
        </w:rPr>
        <w:t>4.Wajib Pajak yang telah memiliki kewajiban atau berpengalaman dalam melaporkan SPT Tahunan</w:t>
      </w:r>
    </w:p>
    <w:p w14:paraId="63BDB289" w14:textId="77777777" w:rsidR="006802FA" w:rsidRPr="00712EDF" w:rsidRDefault="006802FA" w:rsidP="00C73CB7">
      <w:pPr>
        <w:pStyle w:val="Heading1"/>
        <w:ind w:left="284" w:hanging="284"/>
        <w:jc w:val="both"/>
        <w:rPr>
          <w:sz w:val="20"/>
          <w:szCs w:val="20"/>
          <w:lang w:val="sv-SE"/>
        </w:rPr>
      </w:pPr>
      <w:r w:rsidRPr="00712EDF">
        <w:rPr>
          <w:sz w:val="20"/>
          <w:szCs w:val="20"/>
          <w:lang w:val="sv-SE"/>
        </w:rPr>
        <w:t xml:space="preserve">3. </w:t>
      </w:r>
      <w:r w:rsidRPr="00712EDF">
        <w:rPr>
          <w:sz w:val="20"/>
          <w:szCs w:val="20"/>
          <w:lang w:val="sv-SE"/>
        </w:rPr>
        <w:tab/>
        <w:t>Hasil dan Diskusi</w:t>
      </w:r>
    </w:p>
    <w:p w14:paraId="5E3FBA72" w14:textId="5EE7585D" w:rsidR="00655C1D" w:rsidRPr="00712EDF" w:rsidRDefault="00655C1D" w:rsidP="00C73CB7">
      <w:pPr>
        <w:jc w:val="both"/>
        <w:rPr>
          <w:sz w:val="20"/>
          <w:szCs w:val="20"/>
          <w:lang w:val="sv-SE"/>
        </w:rPr>
      </w:pPr>
      <w:r w:rsidRPr="00712EDF">
        <w:rPr>
          <w:sz w:val="20"/>
          <w:szCs w:val="20"/>
          <w:lang w:val="sv-SE"/>
        </w:rPr>
        <w:t>Pengumpulan  data  dilakukan  melalui  kuesioner  daring menggunakan Google  Form. Penyebaran kuesioner dilakukan melalui media  sosial dengan karakteristik mayoritas responden 46% berusia 18-25 Tahun sebanyak 55 responden, 61% berjenis klamin perempuan sebanyak 73 responden dan 50% pendidikan S1/D4/D3 sebanyak 60 responden</w:t>
      </w:r>
      <w:r w:rsidR="00B612A3" w:rsidRPr="00712EDF">
        <w:rPr>
          <w:sz w:val="20"/>
          <w:szCs w:val="20"/>
          <w:lang w:val="sv-SE"/>
        </w:rPr>
        <w:t>.</w:t>
      </w:r>
    </w:p>
    <w:p w14:paraId="095A0E68" w14:textId="77777777" w:rsidR="00B612A3" w:rsidRPr="00712EDF" w:rsidRDefault="00B612A3" w:rsidP="00C73CB7">
      <w:pPr>
        <w:jc w:val="both"/>
        <w:rPr>
          <w:sz w:val="20"/>
          <w:szCs w:val="20"/>
          <w:lang w:val="sv-SE"/>
        </w:rPr>
      </w:pPr>
    </w:p>
    <w:p w14:paraId="3AD8822A" w14:textId="173A2AC9" w:rsidR="009D3182" w:rsidRPr="00712EDF" w:rsidRDefault="009D3182" w:rsidP="00C73CB7">
      <w:pPr>
        <w:jc w:val="both"/>
        <w:rPr>
          <w:b/>
          <w:bCs/>
          <w:sz w:val="20"/>
          <w:szCs w:val="20"/>
          <w:lang w:val="sv-SE"/>
        </w:rPr>
      </w:pPr>
      <w:r w:rsidRPr="00712EDF">
        <w:rPr>
          <w:b/>
          <w:bCs/>
          <w:sz w:val="20"/>
          <w:szCs w:val="20"/>
          <w:lang w:val="sv-SE"/>
        </w:rPr>
        <w:t xml:space="preserve">Uji Validitas </w:t>
      </w:r>
    </w:p>
    <w:p w14:paraId="5B2D7F49" w14:textId="5597A6E4" w:rsidR="009D3182" w:rsidRPr="00712EDF" w:rsidRDefault="009D3182" w:rsidP="00C73CB7">
      <w:pPr>
        <w:jc w:val="both"/>
        <w:rPr>
          <w:sz w:val="20"/>
          <w:szCs w:val="20"/>
          <w:lang w:val="sv-SE"/>
        </w:rPr>
      </w:pPr>
      <w:r w:rsidRPr="00712EDF">
        <w:rPr>
          <w:sz w:val="20"/>
          <w:szCs w:val="20"/>
          <w:lang w:val="sv-SE"/>
        </w:rPr>
        <w:t>Uji validitas dilakukan dengan memberikan kuesioner kepada 30 orang responden dengan Nilai r tabel dengan ketentuan df = 30 dan tingkat signifikansinya 5% adalah 0,36</w:t>
      </w:r>
      <w:r w:rsidR="001A3A3C" w:rsidRPr="00712EDF">
        <w:rPr>
          <w:sz w:val="20"/>
          <w:szCs w:val="20"/>
          <w:lang w:val="sv-SE"/>
        </w:rPr>
        <w:t>1 Seluruh pernyataan item dari pertanyaan ini memiliki hasil &gt; 0.361sehingga item dinyatakan valid dan layak untuk digunakan.</w:t>
      </w:r>
    </w:p>
    <w:p w14:paraId="6E365D89" w14:textId="59FF5358" w:rsidR="009D3182" w:rsidRPr="00712EDF" w:rsidRDefault="009D3182" w:rsidP="00C73CB7">
      <w:pPr>
        <w:jc w:val="both"/>
        <w:rPr>
          <w:b/>
          <w:bCs/>
          <w:sz w:val="20"/>
          <w:szCs w:val="20"/>
          <w:lang w:val="sv-SE"/>
        </w:rPr>
      </w:pPr>
      <w:r w:rsidRPr="00712EDF">
        <w:rPr>
          <w:b/>
          <w:bCs/>
          <w:sz w:val="20"/>
          <w:szCs w:val="20"/>
          <w:lang w:val="sv-SE"/>
        </w:rPr>
        <w:t>Uji Reliabilitas</w:t>
      </w:r>
    </w:p>
    <w:p w14:paraId="2F7CE63B" w14:textId="0A72AD03" w:rsidR="009D3182" w:rsidRPr="00712EDF" w:rsidRDefault="009D3182" w:rsidP="00C73CB7">
      <w:pPr>
        <w:jc w:val="both"/>
        <w:rPr>
          <w:sz w:val="20"/>
          <w:szCs w:val="20"/>
          <w:lang w:val="sv-SE" w:eastAsia="zh-CN"/>
        </w:rPr>
      </w:pPr>
      <w:r w:rsidRPr="00712EDF">
        <w:rPr>
          <w:sz w:val="20"/>
          <w:szCs w:val="20"/>
          <w:lang w:val="sv-SE"/>
        </w:rPr>
        <w:t xml:space="preserve">Uji reliabilitas digunakan untuk mengetahui konsistensi alat ukur, apakah alat pengukur yang digunakan dapat diandalkan dan tetap konsisten jika pengukuran tersebut diulang dengan ketentuan </w:t>
      </w:r>
      <w:r w:rsidRPr="00712EDF">
        <w:rPr>
          <w:sz w:val="20"/>
          <w:szCs w:val="20"/>
          <w:lang w:val="sv-SE" w:eastAsia="zh-CN"/>
        </w:rPr>
        <w:t>Jika Cronbach Alpha suatu variabel lebih dari 0,6, variabel tersebut dianggap Reliabel.</w:t>
      </w:r>
    </w:p>
    <w:p w14:paraId="2AFB1217" w14:textId="77777777" w:rsidR="00C0189D" w:rsidRPr="00712EDF" w:rsidRDefault="00C0189D" w:rsidP="00C73CB7">
      <w:pPr>
        <w:jc w:val="both"/>
        <w:rPr>
          <w:sz w:val="20"/>
          <w:szCs w:val="20"/>
          <w:lang w:val="sv-SE"/>
        </w:rPr>
      </w:pPr>
    </w:p>
    <w:p w14:paraId="56FCE62A" w14:textId="45874BBE" w:rsidR="009D3182" w:rsidRPr="00712EDF" w:rsidRDefault="009D3182" w:rsidP="00C73CB7">
      <w:pPr>
        <w:spacing w:after="200"/>
        <w:jc w:val="center"/>
        <w:rPr>
          <w:rFonts w:eastAsia="DengXian"/>
          <w:color w:val="000000"/>
          <w:kern w:val="2"/>
          <w:sz w:val="20"/>
          <w:szCs w:val="20"/>
          <w:lang w:val="nb-NO" w:eastAsia="zh-CN"/>
          <w14:ligatures w14:val="standardContextual"/>
        </w:rPr>
      </w:pPr>
      <w:bookmarkStart w:id="0" w:name="_Toc234067574"/>
      <w:r w:rsidRPr="00712EDF">
        <w:rPr>
          <w:rFonts w:eastAsia="DengXian"/>
          <w:color w:val="000000"/>
          <w:kern w:val="2"/>
          <w:sz w:val="20"/>
          <w:szCs w:val="20"/>
          <w:lang w:val="zh-CN"/>
          <w14:ligatures w14:val="standardContextual"/>
        </w:rPr>
        <w:t xml:space="preserve">Tabel </w:t>
      </w:r>
      <w:r w:rsidR="001A3A3C" w:rsidRPr="00712EDF">
        <w:rPr>
          <w:rFonts w:eastAsia="DengXian"/>
          <w:color w:val="000000"/>
          <w:kern w:val="2"/>
          <w:sz w:val="20"/>
          <w:szCs w:val="20"/>
          <w:lang w:val="en-US"/>
          <w14:ligatures w14:val="standardContextual"/>
        </w:rPr>
        <w:t xml:space="preserve">1 </w:t>
      </w:r>
      <w:r w:rsidRPr="00712EDF">
        <w:rPr>
          <w:rFonts w:eastAsia="DengXian"/>
          <w:color w:val="000000"/>
          <w:kern w:val="2"/>
          <w:sz w:val="20"/>
          <w:szCs w:val="20"/>
          <w14:ligatures w14:val="standardContextual"/>
        </w:rPr>
        <w:t xml:space="preserve">Hasil Uji </w:t>
      </w:r>
      <w:proofErr w:type="spellStart"/>
      <w:r w:rsidRPr="00712EDF">
        <w:rPr>
          <w:rFonts w:eastAsia="DengXian"/>
          <w:color w:val="000000"/>
          <w:kern w:val="2"/>
          <w:sz w:val="20"/>
          <w:szCs w:val="20"/>
          <w14:ligatures w14:val="standardContextual"/>
        </w:rPr>
        <w:t>Reliabilitas</w:t>
      </w:r>
      <w:bookmarkEnd w:id="0"/>
      <w:proofErr w:type="spellEnd"/>
    </w:p>
    <w:tbl>
      <w:tblPr>
        <w:tblStyle w:val="TableGrid2"/>
        <w:tblW w:w="0" w:type="auto"/>
        <w:jc w:val="center"/>
        <w:tblLook w:val="04A0" w:firstRow="1" w:lastRow="0" w:firstColumn="1" w:lastColumn="0" w:noHBand="0" w:noVBand="1"/>
      </w:tblPr>
      <w:tblGrid>
        <w:gridCol w:w="2263"/>
        <w:gridCol w:w="1701"/>
        <w:gridCol w:w="1981"/>
        <w:gridCol w:w="1982"/>
      </w:tblGrid>
      <w:tr w:rsidR="009D3182" w:rsidRPr="00712EDF" w14:paraId="02DAB9E7" w14:textId="77777777" w:rsidTr="00C73CB7">
        <w:trPr>
          <w:jc w:val="center"/>
        </w:trPr>
        <w:tc>
          <w:tcPr>
            <w:tcW w:w="2263" w:type="dxa"/>
          </w:tcPr>
          <w:p w14:paraId="3F16B472" w14:textId="77777777" w:rsidR="009D3182" w:rsidRPr="00712EDF" w:rsidRDefault="009D3182" w:rsidP="00C73CB7">
            <w:pPr>
              <w:spacing w:after="160"/>
              <w:jc w:val="center"/>
              <w:rPr>
                <w:rFonts w:eastAsia="DengXian"/>
                <w:kern w:val="2"/>
                <w:sz w:val="20"/>
                <w:szCs w:val="20"/>
                <w:lang w:eastAsia="zh-CN"/>
                <w14:ligatures w14:val="standardContextual"/>
              </w:rPr>
            </w:pPr>
            <w:proofErr w:type="spellStart"/>
            <w:r w:rsidRPr="00712EDF">
              <w:rPr>
                <w:rFonts w:eastAsia="DengXian"/>
                <w:kern w:val="2"/>
                <w:sz w:val="20"/>
                <w:szCs w:val="20"/>
                <w:lang w:eastAsia="zh-CN"/>
                <w14:ligatures w14:val="standardContextual"/>
              </w:rPr>
              <w:t>Variabel</w:t>
            </w:r>
            <w:proofErr w:type="spellEnd"/>
          </w:p>
        </w:tc>
        <w:tc>
          <w:tcPr>
            <w:tcW w:w="1701" w:type="dxa"/>
          </w:tcPr>
          <w:p w14:paraId="6515556D" w14:textId="77777777" w:rsidR="009D3182" w:rsidRPr="00712EDF" w:rsidRDefault="009D3182" w:rsidP="00C73CB7">
            <w:pPr>
              <w:spacing w:after="160"/>
              <w:jc w:val="center"/>
              <w:rPr>
                <w:rFonts w:eastAsia="DengXian"/>
                <w:kern w:val="2"/>
                <w:sz w:val="20"/>
                <w:szCs w:val="20"/>
                <w:lang w:eastAsia="zh-CN"/>
                <w14:ligatures w14:val="standardContextual"/>
              </w:rPr>
            </w:pPr>
            <w:r w:rsidRPr="00712EDF">
              <w:rPr>
                <w:rFonts w:eastAsia="DengXian"/>
                <w:kern w:val="2"/>
                <w:sz w:val="20"/>
                <w:szCs w:val="20"/>
                <w:lang w:val="zh-CN" w:eastAsia="zh-CN"/>
                <w14:ligatures w14:val="standardContextual"/>
              </w:rPr>
              <w:t>Cronbach's Alpha</w:t>
            </w:r>
          </w:p>
        </w:tc>
        <w:tc>
          <w:tcPr>
            <w:tcW w:w="1981" w:type="dxa"/>
          </w:tcPr>
          <w:p w14:paraId="7E7B1288" w14:textId="77777777" w:rsidR="009D3182" w:rsidRPr="00712EDF" w:rsidRDefault="009D3182" w:rsidP="00C73CB7">
            <w:pPr>
              <w:spacing w:after="160"/>
              <w:jc w:val="center"/>
              <w:rPr>
                <w:rFonts w:eastAsia="DengXian"/>
                <w:kern w:val="2"/>
                <w:sz w:val="20"/>
                <w:szCs w:val="20"/>
                <w:lang w:eastAsia="zh-CN"/>
                <w14:ligatures w14:val="standardContextual"/>
              </w:rPr>
            </w:pPr>
            <w:r w:rsidRPr="00712EDF">
              <w:rPr>
                <w:rFonts w:eastAsia="DengXian"/>
                <w:kern w:val="2"/>
                <w:sz w:val="20"/>
                <w:szCs w:val="20"/>
                <w:lang w:val="zh-CN" w:eastAsia="zh-CN"/>
                <w14:ligatures w14:val="standardContextual"/>
              </w:rPr>
              <w:t>Cronbach's Alpha Standart</w:t>
            </w:r>
          </w:p>
        </w:tc>
        <w:tc>
          <w:tcPr>
            <w:tcW w:w="1982" w:type="dxa"/>
          </w:tcPr>
          <w:p w14:paraId="5282E6BD" w14:textId="77777777" w:rsidR="009D3182" w:rsidRPr="00712EDF" w:rsidRDefault="009D3182" w:rsidP="00C73CB7">
            <w:pPr>
              <w:spacing w:after="160"/>
              <w:jc w:val="center"/>
              <w:rPr>
                <w:rFonts w:eastAsia="DengXian"/>
                <w:kern w:val="2"/>
                <w:sz w:val="20"/>
                <w:szCs w:val="20"/>
                <w:lang w:eastAsia="zh-CN"/>
                <w14:ligatures w14:val="standardContextual"/>
              </w:rPr>
            </w:pPr>
            <w:r w:rsidRPr="00712EDF">
              <w:rPr>
                <w:rFonts w:eastAsia="DengXian"/>
                <w:kern w:val="2"/>
                <w:sz w:val="20"/>
                <w:szCs w:val="20"/>
                <w:lang w:val="zh-CN" w:eastAsia="zh-CN"/>
                <w14:ligatures w14:val="standardContextual"/>
              </w:rPr>
              <w:t>Keterangan</w:t>
            </w:r>
          </w:p>
        </w:tc>
      </w:tr>
      <w:tr w:rsidR="009D3182" w:rsidRPr="00712EDF" w14:paraId="610F82AF" w14:textId="77777777" w:rsidTr="00C73CB7">
        <w:trPr>
          <w:jc w:val="center"/>
        </w:trPr>
        <w:tc>
          <w:tcPr>
            <w:tcW w:w="2263" w:type="dxa"/>
          </w:tcPr>
          <w:p w14:paraId="1C1A9335" w14:textId="77777777" w:rsidR="009D3182" w:rsidRPr="00712EDF" w:rsidRDefault="009D3182" w:rsidP="00C73CB7">
            <w:pPr>
              <w:spacing w:after="160"/>
              <w:rPr>
                <w:rFonts w:eastAsia="DengXian"/>
                <w:kern w:val="2"/>
                <w:sz w:val="20"/>
                <w:szCs w:val="20"/>
                <w:lang w:eastAsia="zh-CN"/>
                <w14:ligatures w14:val="standardContextual"/>
              </w:rPr>
            </w:pPr>
            <w:proofErr w:type="spellStart"/>
            <w:r w:rsidRPr="00712EDF">
              <w:rPr>
                <w:rFonts w:eastAsia="DengXian"/>
                <w:kern w:val="2"/>
                <w:sz w:val="20"/>
                <w:szCs w:val="20"/>
                <w:lang w:eastAsia="zh-CN"/>
                <w14:ligatures w14:val="standardContextual"/>
              </w:rPr>
              <w:t>Literasi</w:t>
            </w:r>
            <w:proofErr w:type="spellEnd"/>
            <w:r w:rsidRPr="00712EDF">
              <w:rPr>
                <w:rFonts w:eastAsia="DengXian"/>
                <w:kern w:val="2"/>
                <w:sz w:val="20"/>
                <w:szCs w:val="20"/>
                <w:lang w:eastAsia="zh-CN"/>
                <w14:ligatures w14:val="standardContextual"/>
              </w:rPr>
              <w:t xml:space="preserve"> </w:t>
            </w:r>
            <w:proofErr w:type="spellStart"/>
            <w:r w:rsidRPr="00712EDF">
              <w:rPr>
                <w:rFonts w:eastAsia="DengXian"/>
                <w:kern w:val="2"/>
                <w:sz w:val="20"/>
                <w:szCs w:val="20"/>
                <w:lang w:eastAsia="zh-CN"/>
                <w14:ligatures w14:val="standardContextual"/>
              </w:rPr>
              <w:t>Perpajakan</w:t>
            </w:r>
            <w:proofErr w:type="spellEnd"/>
          </w:p>
        </w:tc>
        <w:tc>
          <w:tcPr>
            <w:tcW w:w="1701" w:type="dxa"/>
          </w:tcPr>
          <w:p w14:paraId="428E2C40" w14:textId="77777777" w:rsidR="009D3182" w:rsidRPr="00712EDF" w:rsidRDefault="009D3182" w:rsidP="00C73CB7">
            <w:pPr>
              <w:spacing w:after="160"/>
              <w:jc w:val="center"/>
              <w:rPr>
                <w:rFonts w:eastAsia="DengXian"/>
                <w:kern w:val="2"/>
                <w:sz w:val="20"/>
                <w:szCs w:val="20"/>
                <w:lang w:eastAsia="zh-CN"/>
                <w14:ligatures w14:val="standardContextual"/>
              </w:rPr>
            </w:pPr>
            <w:r w:rsidRPr="00712EDF">
              <w:rPr>
                <w:rFonts w:eastAsia="DengXian"/>
                <w:kern w:val="2"/>
                <w:sz w:val="20"/>
                <w:szCs w:val="20"/>
                <w:lang w:eastAsia="zh-CN"/>
                <w14:ligatures w14:val="standardContextual"/>
              </w:rPr>
              <w:t>0.940</w:t>
            </w:r>
          </w:p>
        </w:tc>
        <w:tc>
          <w:tcPr>
            <w:tcW w:w="1981" w:type="dxa"/>
          </w:tcPr>
          <w:p w14:paraId="6344757B" w14:textId="77777777" w:rsidR="009D3182" w:rsidRPr="00712EDF" w:rsidRDefault="009D3182" w:rsidP="00C73CB7">
            <w:pPr>
              <w:spacing w:after="160"/>
              <w:jc w:val="center"/>
              <w:rPr>
                <w:rFonts w:eastAsia="DengXian"/>
                <w:kern w:val="2"/>
                <w:sz w:val="20"/>
                <w:szCs w:val="20"/>
                <w:lang w:eastAsia="zh-CN"/>
                <w14:ligatures w14:val="standardContextual"/>
              </w:rPr>
            </w:pPr>
            <w:r w:rsidRPr="00712EDF">
              <w:rPr>
                <w:rFonts w:eastAsia="DengXian"/>
                <w:kern w:val="2"/>
                <w:sz w:val="20"/>
                <w:szCs w:val="20"/>
                <w:lang w:eastAsia="zh-CN"/>
                <w14:ligatures w14:val="standardContextual"/>
              </w:rPr>
              <w:t>0.6</w:t>
            </w:r>
          </w:p>
        </w:tc>
        <w:tc>
          <w:tcPr>
            <w:tcW w:w="1982" w:type="dxa"/>
          </w:tcPr>
          <w:p w14:paraId="545BCE8B" w14:textId="77777777" w:rsidR="009D3182" w:rsidRPr="00712EDF" w:rsidRDefault="009D3182" w:rsidP="00C73CB7">
            <w:pPr>
              <w:spacing w:after="160"/>
              <w:rPr>
                <w:rFonts w:eastAsia="DengXian"/>
                <w:kern w:val="2"/>
                <w:sz w:val="20"/>
                <w:szCs w:val="20"/>
                <w:lang w:eastAsia="zh-CN"/>
                <w14:ligatures w14:val="standardContextual"/>
              </w:rPr>
            </w:pPr>
            <w:r w:rsidRPr="00712EDF">
              <w:rPr>
                <w:rFonts w:eastAsia="DengXian"/>
                <w:kern w:val="2"/>
                <w:sz w:val="20"/>
                <w:szCs w:val="20"/>
                <w:lang w:eastAsia="zh-CN"/>
                <w14:ligatures w14:val="standardContextual"/>
              </w:rPr>
              <w:t xml:space="preserve">Sangat </w:t>
            </w:r>
            <w:proofErr w:type="spellStart"/>
            <w:r w:rsidRPr="00712EDF">
              <w:rPr>
                <w:rFonts w:eastAsia="DengXian"/>
                <w:kern w:val="2"/>
                <w:sz w:val="20"/>
                <w:szCs w:val="20"/>
                <w:lang w:eastAsia="zh-CN"/>
                <w14:ligatures w14:val="standardContextual"/>
              </w:rPr>
              <w:t>Reliabilitas</w:t>
            </w:r>
            <w:proofErr w:type="spellEnd"/>
          </w:p>
        </w:tc>
      </w:tr>
      <w:tr w:rsidR="009D3182" w:rsidRPr="00712EDF" w14:paraId="2D98A06C" w14:textId="77777777" w:rsidTr="00C73CB7">
        <w:trPr>
          <w:jc w:val="center"/>
        </w:trPr>
        <w:tc>
          <w:tcPr>
            <w:tcW w:w="2263" w:type="dxa"/>
          </w:tcPr>
          <w:p w14:paraId="2B156BC3" w14:textId="77777777" w:rsidR="009D3182" w:rsidRPr="00712EDF" w:rsidRDefault="009D3182" w:rsidP="00C73CB7">
            <w:pPr>
              <w:spacing w:after="160"/>
              <w:rPr>
                <w:rFonts w:eastAsia="DengXian"/>
                <w:kern w:val="2"/>
                <w:sz w:val="20"/>
                <w:szCs w:val="20"/>
                <w:lang w:eastAsia="zh-CN"/>
                <w14:ligatures w14:val="standardContextual"/>
              </w:rPr>
            </w:pPr>
            <w:proofErr w:type="spellStart"/>
            <w:r w:rsidRPr="00712EDF">
              <w:rPr>
                <w:rFonts w:eastAsia="DengXian"/>
                <w:kern w:val="2"/>
                <w:sz w:val="20"/>
                <w:szCs w:val="20"/>
                <w:lang w:eastAsia="zh-CN"/>
                <w14:ligatures w14:val="standardContextual"/>
              </w:rPr>
              <w:t>Kesadaran</w:t>
            </w:r>
            <w:proofErr w:type="spellEnd"/>
            <w:r w:rsidRPr="00712EDF">
              <w:rPr>
                <w:rFonts w:eastAsia="DengXian"/>
                <w:kern w:val="2"/>
                <w:sz w:val="20"/>
                <w:szCs w:val="20"/>
                <w:lang w:eastAsia="zh-CN"/>
                <w14:ligatures w14:val="standardContextual"/>
              </w:rPr>
              <w:t xml:space="preserve"> </w:t>
            </w:r>
            <w:proofErr w:type="spellStart"/>
            <w:r w:rsidRPr="00712EDF">
              <w:rPr>
                <w:rFonts w:eastAsia="DengXian"/>
                <w:kern w:val="2"/>
                <w:sz w:val="20"/>
                <w:szCs w:val="20"/>
                <w:lang w:eastAsia="zh-CN"/>
                <w14:ligatures w14:val="standardContextual"/>
              </w:rPr>
              <w:t>Pajak</w:t>
            </w:r>
            <w:proofErr w:type="spellEnd"/>
          </w:p>
        </w:tc>
        <w:tc>
          <w:tcPr>
            <w:tcW w:w="1701" w:type="dxa"/>
          </w:tcPr>
          <w:p w14:paraId="6FD3D8CD" w14:textId="77777777" w:rsidR="009D3182" w:rsidRPr="00712EDF" w:rsidRDefault="009D3182" w:rsidP="00C73CB7">
            <w:pPr>
              <w:spacing w:after="160"/>
              <w:jc w:val="center"/>
              <w:rPr>
                <w:rFonts w:eastAsia="DengXian"/>
                <w:kern w:val="2"/>
                <w:sz w:val="20"/>
                <w:szCs w:val="20"/>
                <w:lang w:eastAsia="zh-CN"/>
                <w14:ligatures w14:val="standardContextual"/>
              </w:rPr>
            </w:pPr>
            <w:r w:rsidRPr="00712EDF">
              <w:rPr>
                <w:rFonts w:eastAsia="DengXian"/>
                <w:kern w:val="2"/>
                <w:sz w:val="20"/>
                <w:szCs w:val="20"/>
                <w:lang w:eastAsia="zh-CN"/>
                <w14:ligatures w14:val="standardContextual"/>
              </w:rPr>
              <w:t>0.915</w:t>
            </w:r>
          </w:p>
        </w:tc>
        <w:tc>
          <w:tcPr>
            <w:tcW w:w="1981" w:type="dxa"/>
          </w:tcPr>
          <w:p w14:paraId="2D311CD2" w14:textId="77777777" w:rsidR="009D3182" w:rsidRPr="00712EDF" w:rsidRDefault="009D3182" w:rsidP="00C73CB7">
            <w:pPr>
              <w:spacing w:after="160"/>
              <w:jc w:val="center"/>
              <w:rPr>
                <w:rFonts w:eastAsia="DengXian"/>
                <w:kern w:val="2"/>
                <w:sz w:val="20"/>
                <w:szCs w:val="20"/>
                <w:lang w:eastAsia="zh-CN"/>
                <w14:ligatures w14:val="standardContextual"/>
              </w:rPr>
            </w:pPr>
            <w:r w:rsidRPr="00712EDF">
              <w:rPr>
                <w:rFonts w:eastAsia="DengXian"/>
                <w:kern w:val="2"/>
                <w:sz w:val="20"/>
                <w:szCs w:val="20"/>
                <w:lang w:eastAsia="zh-CN"/>
                <w14:ligatures w14:val="standardContextual"/>
              </w:rPr>
              <w:t>0.6</w:t>
            </w:r>
          </w:p>
        </w:tc>
        <w:tc>
          <w:tcPr>
            <w:tcW w:w="1982" w:type="dxa"/>
          </w:tcPr>
          <w:p w14:paraId="502B70F1" w14:textId="77777777" w:rsidR="009D3182" w:rsidRPr="00712EDF" w:rsidRDefault="009D3182" w:rsidP="00C73CB7">
            <w:pPr>
              <w:spacing w:after="160"/>
              <w:rPr>
                <w:rFonts w:eastAsia="DengXian"/>
                <w:kern w:val="2"/>
                <w:sz w:val="20"/>
                <w:szCs w:val="20"/>
                <w:lang w:eastAsia="zh-CN"/>
                <w14:ligatures w14:val="standardContextual"/>
              </w:rPr>
            </w:pPr>
            <w:r w:rsidRPr="00712EDF">
              <w:rPr>
                <w:rFonts w:eastAsia="DengXian"/>
                <w:kern w:val="2"/>
                <w:sz w:val="20"/>
                <w:szCs w:val="20"/>
                <w:lang w:eastAsia="zh-CN"/>
                <w14:ligatures w14:val="standardContextual"/>
              </w:rPr>
              <w:t xml:space="preserve">Sangat </w:t>
            </w:r>
            <w:proofErr w:type="spellStart"/>
            <w:r w:rsidRPr="00712EDF">
              <w:rPr>
                <w:rFonts w:eastAsia="DengXian"/>
                <w:kern w:val="2"/>
                <w:sz w:val="20"/>
                <w:szCs w:val="20"/>
                <w:lang w:eastAsia="zh-CN"/>
                <w14:ligatures w14:val="standardContextual"/>
              </w:rPr>
              <w:t>Reliabilitas</w:t>
            </w:r>
            <w:proofErr w:type="spellEnd"/>
          </w:p>
        </w:tc>
      </w:tr>
      <w:tr w:rsidR="009D3182" w:rsidRPr="00712EDF" w14:paraId="0B6E0E70" w14:textId="77777777" w:rsidTr="00C73CB7">
        <w:trPr>
          <w:jc w:val="center"/>
        </w:trPr>
        <w:tc>
          <w:tcPr>
            <w:tcW w:w="2263" w:type="dxa"/>
          </w:tcPr>
          <w:p w14:paraId="534F2507" w14:textId="77777777" w:rsidR="009D3182" w:rsidRPr="00712EDF" w:rsidRDefault="009D3182" w:rsidP="00C73CB7">
            <w:pPr>
              <w:spacing w:after="160"/>
              <w:rPr>
                <w:rFonts w:eastAsia="DengXian"/>
                <w:kern w:val="2"/>
                <w:sz w:val="20"/>
                <w:szCs w:val="20"/>
                <w:lang w:val="nb-NO" w:eastAsia="zh-CN"/>
                <w14:ligatures w14:val="standardContextual"/>
              </w:rPr>
            </w:pPr>
            <w:r w:rsidRPr="00712EDF">
              <w:rPr>
                <w:rFonts w:eastAsia="DengXian"/>
                <w:kern w:val="2"/>
                <w:sz w:val="20"/>
                <w:szCs w:val="20"/>
                <w:lang w:val="nb-NO" w:eastAsia="zh-CN"/>
                <w14:ligatures w14:val="standardContextual"/>
              </w:rPr>
              <w:t>Kepatuhan Wajib Pajak Orang Pribadi Bukan Pegawai</w:t>
            </w:r>
          </w:p>
        </w:tc>
        <w:tc>
          <w:tcPr>
            <w:tcW w:w="1701" w:type="dxa"/>
          </w:tcPr>
          <w:p w14:paraId="1E4C568F" w14:textId="77777777" w:rsidR="009D3182" w:rsidRPr="00712EDF" w:rsidRDefault="009D3182" w:rsidP="00C73CB7">
            <w:pPr>
              <w:spacing w:after="160"/>
              <w:jc w:val="center"/>
              <w:rPr>
                <w:rFonts w:eastAsia="DengXian"/>
                <w:kern w:val="2"/>
                <w:sz w:val="20"/>
                <w:szCs w:val="20"/>
                <w:lang w:val="nb-NO" w:eastAsia="zh-CN"/>
                <w14:ligatures w14:val="standardContextual"/>
              </w:rPr>
            </w:pPr>
            <w:r w:rsidRPr="00712EDF">
              <w:rPr>
                <w:rFonts w:eastAsia="DengXian"/>
                <w:kern w:val="2"/>
                <w:sz w:val="20"/>
                <w:szCs w:val="20"/>
                <w:lang w:val="nb-NO" w:eastAsia="zh-CN"/>
                <w14:ligatures w14:val="standardContextual"/>
              </w:rPr>
              <w:t>0.848</w:t>
            </w:r>
          </w:p>
        </w:tc>
        <w:tc>
          <w:tcPr>
            <w:tcW w:w="1981" w:type="dxa"/>
          </w:tcPr>
          <w:p w14:paraId="71A17DB1" w14:textId="77777777" w:rsidR="009D3182" w:rsidRPr="00712EDF" w:rsidRDefault="009D3182" w:rsidP="00C73CB7">
            <w:pPr>
              <w:spacing w:after="160"/>
              <w:jc w:val="center"/>
              <w:rPr>
                <w:rFonts w:eastAsia="DengXian"/>
                <w:kern w:val="2"/>
                <w:sz w:val="20"/>
                <w:szCs w:val="20"/>
                <w:lang w:val="nb-NO" w:eastAsia="zh-CN"/>
                <w14:ligatures w14:val="standardContextual"/>
              </w:rPr>
            </w:pPr>
            <w:r w:rsidRPr="00712EDF">
              <w:rPr>
                <w:rFonts w:eastAsia="DengXian"/>
                <w:kern w:val="2"/>
                <w:sz w:val="20"/>
                <w:szCs w:val="20"/>
                <w:lang w:val="nb-NO" w:eastAsia="zh-CN"/>
                <w14:ligatures w14:val="standardContextual"/>
              </w:rPr>
              <w:t>0.6</w:t>
            </w:r>
          </w:p>
        </w:tc>
        <w:tc>
          <w:tcPr>
            <w:tcW w:w="1982" w:type="dxa"/>
          </w:tcPr>
          <w:p w14:paraId="5B5FF605" w14:textId="77777777" w:rsidR="009D3182" w:rsidRPr="00712EDF" w:rsidRDefault="009D3182" w:rsidP="00C73CB7">
            <w:pPr>
              <w:keepNext/>
              <w:spacing w:after="160"/>
              <w:rPr>
                <w:rFonts w:eastAsia="DengXian"/>
                <w:kern w:val="2"/>
                <w:sz w:val="20"/>
                <w:szCs w:val="20"/>
                <w:lang w:val="nb-NO" w:eastAsia="zh-CN"/>
                <w14:ligatures w14:val="standardContextual"/>
              </w:rPr>
            </w:pPr>
            <w:r w:rsidRPr="00712EDF">
              <w:rPr>
                <w:rFonts w:eastAsia="DengXian"/>
                <w:kern w:val="2"/>
                <w:sz w:val="20"/>
                <w:szCs w:val="20"/>
                <w:lang w:eastAsia="zh-CN"/>
                <w14:ligatures w14:val="standardContextual"/>
              </w:rPr>
              <w:t xml:space="preserve">Sangat </w:t>
            </w:r>
            <w:proofErr w:type="spellStart"/>
            <w:r w:rsidRPr="00712EDF">
              <w:rPr>
                <w:rFonts w:eastAsia="DengXian"/>
                <w:kern w:val="2"/>
                <w:sz w:val="20"/>
                <w:szCs w:val="20"/>
                <w:lang w:eastAsia="zh-CN"/>
                <w14:ligatures w14:val="standardContextual"/>
              </w:rPr>
              <w:t>Reliabilitas</w:t>
            </w:r>
            <w:proofErr w:type="spellEnd"/>
          </w:p>
        </w:tc>
      </w:tr>
    </w:tbl>
    <w:p w14:paraId="71BC9427" w14:textId="77777777" w:rsidR="00B612A3" w:rsidRPr="00712EDF" w:rsidRDefault="00B612A3" w:rsidP="00C73CB7">
      <w:pPr>
        <w:spacing w:after="200"/>
        <w:jc w:val="center"/>
        <w:rPr>
          <w:rFonts w:eastAsia="DengXian"/>
          <w:kern w:val="2"/>
          <w:sz w:val="20"/>
          <w:szCs w:val="20"/>
          <w:lang w:val="nb-NO" w:eastAsia="zh-CN"/>
          <w14:ligatures w14:val="standardContextual"/>
        </w:rPr>
      </w:pPr>
      <w:r w:rsidRPr="00712EDF">
        <w:rPr>
          <w:rFonts w:eastAsia="DengXian"/>
          <w:kern w:val="2"/>
          <w:sz w:val="20"/>
          <w:szCs w:val="20"/>
          <w:lang w:val="nb-NO" w:eastAsia="en-US"/>
          <w14:ligatures w14:val="standardContextual"/>
        </w:rPr>
        <w:t>Sumber : SPSS, Data diolah 2026</w:t>
      </w:r>
    </w:p>
    <w:p w14:paraId="2A89143D" w14:textId="77777777" w:rsidR="009D3182" w:rsidRPr="00712EDF" w:rsidRDefault="009D3182" w:rsidP="00C73CB7">
      <w:pPr>
        <w:rPr>
          <w:b/>
          <w:bCs/>
          <w:sz w:val="20"/>
          <w:szCs w:val="20"/>
          <w:lang w:val="sv-SE"/>
        </w:rPr>
      </w:pPr>
    </w:p>
    <w:p w14:paraId="79918BEC" w14:textId="7E97C9A5" w:rsidR="00711A38" w:rsidRPr="00712EDF" w:rsidRDefault="00711A38" w:rsidP="00C73CB7">
      <w:pPr>
        <w:rPr>
          <w:b/>
          <w:bCs/>
          <w:sz w:val="20"/>
          <w:szCs w:val="20"/>
          <w:lang w:val="sv-SE"/>
        </w:rPr>
      </w:pPr>
      <w:r w:rsidRPr="00712EDF">
        <w:rPr>
          <w:b/>
          <w:bCs/>
          <w:sz w:val="20"/>
          <w:szCs w:val="20"/>
          <w:lang w:val="sv-SE"/>
        </w:rPr>
        <w:t xml:space="preserve">    Uji Normalitas </w:t>
      </w:r>
    </w:p>
    <w:p w14:paraId="4F205657" w14:textId="3D0DFB4A" w:rsidR="00C0189D" w:rsidRPr="00712EDF" w:rsidRDefault="00711A38" w:rsidP="00C73CB7">
      <w:pPr>
        <w:spacing w:after="160"/>
        <w:ind w:left="284" w:hanging="284"/>
        <w:jc w:val="both"/>
        <w:rPr>
          <w:sz w:val="20"/>
          <w:szCs w:val="20"/>
          <w:lang w:val="id-ID" w:eastAsia="zh-CN"/>
        </w:rPr>
      </w:pPr>
      <w:r w:rsidRPr="00712EDF">
        <w:rPr>
          <w:rFonts w:eastAsia="DengXian"/>
          <w:kern w:val="2"/>
          <w:sz w:val="20"/>
          <w:szCs w:val="20"/>
          <w:lang w:val="nb-NO" w:eastAsia="zh-CN"/>
          <w14:ligatures w14:val="standardContextual"/>
        </w:rPr>
        <w:t xml:space="preserve">     </w:t>
      </w:r>
      <w:r w:rsidRPr="00712EDF">
        <w:rPr>
          <w:rFonts w:eastAsia="DengXian"/>
          <w:kern w:val="2"/>
          <w:sz w:val="20"/>
          <w:szCs w:val="20"/>
          <w:lang w:val="zh-CN" w:eastAsia="zh-CN"/>
          <w14:ligatures w14:val="standardContextual"/>
        </w:rPr>
        <w:t xml:space="preserve">Uji normalitas Kolmogorov-Smirnov digunakan dalam penelitian ini. Jika nilai kriteria probabilitas lebih besar dari 0,05, dianggap berdistribusi normal jika kurang dari 0,05, dianggap tidak berdistribusi normal. Berikut </w:t>
      </w:r>
      <w:r w:rsidRPr="00712EDF">
        <w:rPr>
          <w:rFonts w:eastAsia="DengXian"/>
          <w:kern w:val="2"/>
          <w:sz w:val="20"/>
          <w:szCs w:val="20"/>
          <w:lang w:val="nb-NO" w:eastAsia="zh-CN"/>
          <w14:ligatures w14:val="standardContextual"/>
        </w:rPr>
        <w:t>hasil</w:t>
      </w:r>
      <w:r w:rsidRPr="00712EDF">
        <w:rPr>
          <w:rFonts w:eastAsia="DengXian"/>
          <w:kern w:val="2"/>
          <w:sz w:val="20"/>
          <w:szCs w:val="20"/>
          <w:lang w:val="zh-CN" w:eastAsia="zh-CN"/>
          <w14:ligatures w14:val="standardContextual"/>
        </w:rPr>
        <w:t xml:space="preserve"> uji normalitas penelitian</w:t>
      </w:r>
      <w:r w:rsidRPr="00712EDF">
        <w:rPr>
          <w:rFonts w:eastAsia="DengXian"/>
          <w:kern w:val="2"/>
          <w:sz w:val="20"/>
          <w:szCs w:val="20"/>
          <w:lang w:val="nb-NO" w:eastAsia="zh-CN"/>
          <w14:ligatures w14:val="standardContextual"/>
        </w:rPr>
        <w:t xml:space="preserve">. </w:t>
      </w:r>
      <w:r w:rsidRPr="00712EDF">
        <w:rPr>
          <w:sz w:val="20"/>
          <w:szCs w:val="20"/>
          <w:lang w:val="id-ID" w:eastAsia="zh-CN"/>
        </w:rPr>
        <w:t>Nilai Asymp ditentukan menggunakan hasil uji normalitas metode Kolmogorov-Smirnov Satu Sampel. Sig. (2-tailed) sebesar 0,200 nilai signifikansi tersebut lebih besar dari 0,05, sehingga dapat disimpulkan bahwa data berdistribusi normal</w:t>
      </w:r>
    </w:p>
    <w:p w14:paraId="4B972E8D" w14:textId="01E1C320" w:rsidR="00C0189D" w:rsidRPr="00712EDF" w:rsidRDefault="001A3A3C" w:rsidP="00C73CB7">
      <w:pPr>
        <w:spacing w:after="160"/>
        <w:ind w:left="284" w:hanging="284"/>
        <w:jc w:val="center"/>
        <w:rPr>
          <w:sz w:val="20"/>
          <w:szCs w:val="20"/>
          <w:lang w:val="id-ID" w:eastAsia="zh-CN"/>
        </w:rPr>
      </w:pPr>
      <w:r w:rsidRPr="00712EDF">
        <w:rPr>
          <w:sz w:val="20"/>
          <w:szCs w:val="20"/>
          <w:lang w:val="id-ID" w:eastAsia="zh-CN"/>
        </w:rPr>
        <w:t>Tabel 2 H</w:t>
      </w:r>
      <w:r w:rsidR="005411CA" w:rsidRPr="00712EDF">
        <w:rPr>
          <w:sz w:val="20"/>
          <w:szCs w:val="20"/>
          <w:lang w:val="id-ID" w:eastAsia="zh-CN"/>
        </w:rPr>
        <w:t>a</w:t>
      </w:r>
      <w:r w:rsidRPr="00712EDF">
        <w:rPr>
          <w:sz w:val="20"/>
          <w:szCs w:val="20"/>
          <w:lang w:val="id-ID" w:eastAsia="zh-CN"/>
        </w:rPr>
        <w:t>sil Uji Normalitas</w:t>
      </w:r>
    </w:p>
    <w:tbl>
      <w:tblPr>
        <w:tblStyle w:val="TableGrid"/>
        <w:tblW w:w="7654" w:type="dxa"/>
        <w:jc w:val="center"/>
        <w:tblLook w:val="04A0" w:firstRow="1" w:lastRow="0" w:firstColumn="1" w:lastColumn="0" w:noHBand="0" w:noVBand="1"/>
      </w:tblPr>
      <w:tblGrid>
        <w:gridCol w:w="1260"/>
        <w:gridCol w:w="1885"/>
        <w:gridCol w:w="4509"/>
      </w:tblGrid>
      <w:tr w:rsidR="00711A38" w:rsidRPr="00712EDF" w14:paraId="08367A32" w14:textId="77777777" w:rsidTr="00C73CB7">
        <w:trPr>
          <w:trHeight w:val="288"/>
          <w:jc w:val="center"/>
        </w:trPr>
        <w:tc>
          <w:tcPr>
            <w:tcW w:w="7654" w:type="dxa"/>
            <w:gridSpan w:val="3"/>
            <w:hideMark/>
          </w:tcPr>
          <w:p w14:paraId="22ED6488" w14:textId="77777777" w:rsidR="00711A38" w:rsidRPr="00712EDF" w:rsidRDefault="00711A38" w:rsidP="00C73CB7">
            <w:pPr>
              <w:spacing w:after="240"/>
              <w:jc w:val="center"/>
              <w:rPr>
                <w:sz w:val="20"/>
                <w:szCs w:val="20"/>
              </w:rPr>
            </w:pPr>
            <w:r w:rsidRPr="00712EDF">
              <w:rPr>
                <w:sz w:val="20"/>
                <w:szCs w:val="20"/>
              </w:rPr>
              <w:t>One-Sample Kolmogorov-Smirnov Test</w:t>
            </w:r>
          </w:p>
        </w:tc>
      </w:tr>
      <w:tr w:rsidR="00711A38" w:rsidRPr="00712EDF" w14:paraId="055036DB" w14:textId="77777777" w:rsidTr="00C73CB7">
        <w:trPr>
          <w:trHeight w:val="708"/>
          <w:jc w:val="center"/>
        </w:trPr>
        <w:tc>
          <w:tcPr>
            <w:tcW w:w="3145" w:type="dxa"/>
            <w:gridSpan w:val="2"/>
            <w:hideMark/>
          </w:tcPr>
          <w:p w14:paraId="2CFA79E7" w14:textId="77777777" w:rsidR="00711A38" w:rsidRPr="00712EDF" w:rsidRDefault="00711A38" w:rsidP="00C73CB7">
            <w:pPr>
              <w:spacing w:after="240"/>
              <w:jc w:val="both"/>
              <w:rPr>
                <w:sz w:val="20"/>
                <w:szCs w:val="20"/>
              </w:rPr>
            </w:pPr>
            <w:r w:rsidRPr="00712EDF">
              <w:rPr>
                <w:sz w:val="20"/>
                <w:szCs w:val="20"/>
              </w:rPr>
              <w:t> </w:t>
            </w:r>
          </w:p>
        </w:tc>
        <w:tc>
          <w:tcPr>
            <w:tcW w:w="4509" w:type="dxa"/>
            <w:hideMark/>
          </w:tcPr>
          <w:p w14:paraId="20234D11" w14:textId="77777777" w:rsidR="00711A38" w:rsidRPr="00712EDF" w:rsidRDefault="00711A38" w:rsidP="00C73CB7">
            <w:pPr>
              <w:spacing w:after="240"/>
              <w:jc w:val="both"/>
              <w:rPr>
                <w:sz w:val="20"/>
                <w:szCs w:val="20"/>
              </w:rPr>
            </w:pPr>
            <w:r w:rsidRPr="00712EDF">
              <w:rPr>
                <w:sz w:val="20"/>
                <w:szCs w:val="20"/>
              </w:rPr>
              <w:t>Unstandardized Residual</w:t>
            </w:r>
          </w:p>
        </w:tc>
      </w:tr>
      <w:tr w:rsidR="00711A38" w:rsidRPr="00712EDF" w14:paraId="537E4A12" w14:textId="77777777" w:rsidTr="00C73CB7">
        <w:trPr>
          <w:trHeight w:val="288"/>
          <w:jc w:val="center"/>
        </w:trPr>
        <w:tc>
          <w:tcPr>
            <w:tcW w:w="3145" w:type="dxa"/>
            <w:gridSpan w:val="2"/>
            <w:hideMark/>
          </w:tcPr>
          <w:p w14:paraId="71553371" w14:textId="77777777" w:rsidR="00711A38" w:rsidRPr="00712EDF" w:rsidRDefault="00711A38" w:rsidP="00C73CB7">
            <w:pPr>
              <w:spacing w:after="240"/>
              <w:jc w:val="both"/>
              <w:rPr>
                <w:sz w:val="20"/>
                <w:szCs w:val="20"/>
              </w:rPr>
            </w:pPr>
            <w:r w:rsidRPr="00712EDF">
              <w:rPr>
                <w:sz w:val="20"/>
                <w:szCs w:val="20"/>
              </w:rPr>
              <w:t>N</w:t>
            </w:r>
          </w:p>
        </w:tc>
        <w:tc>
          <w:tcPr>
            <w:tcW w:w="4509" w:type="dxa"/>
            <w:noWrap/>
            <w:hideMark/>
          </w:tcPr>
          <w:p w14:paraId="6CA3659E" w14:textId="77777777" w:rsidR="00711A38" w:rsidRPr="00712EDF" w:rsidRDefault="00711A38" w:rsidP="00C73CB7">
            <w:pPr>
              <w:spacing w:after="240"/>
              <w:jc w:val="both"/>
              <w:rPr>
                <w:sz w:val="20"/>
                <w:szCs w:val="20"/>
              </w:rPr>
            </w:pPr>
            <w:r w:rsidRPr="00712EDF">
              <w:rPr>
                <w:sz w:val="20"/>
                <w:szCs w:val="20"/>
              </w:rPr>
              <w:t>120</w:t>
            </w:r>
          </w:p>
        </w:tc>
      </w:tr>
      <w:tr w:rsidR="00711A38" w:rsidRPr="00712EDF" w14:paraId="1DF54D86" w14:textId="77777777" w:rsidTr="00C73CB7">
        <w:trPr>
          <w:trHeight w:val="456"/>
          <w:jc w:val="center"/>
        </w:trPr>
        <w:tc>
          <w:tcPr>
            <w:tcW w:w="1260" w:type="dxa"/>
            <w:vMerge w:val="restart"/>
            <w:hideMark/>
          </w:tcPr>
          <w:p w14:paraId="2EEC6F21" w14:textId="77777777" w:rsidR="00711A38" w:rsidRPr="00712EDF" w:rsidRDefault="00711A38" w:rsidP="00C73CB7">
            <w:pPr>
              <w:spacing w:after="240"/>
              <w:jc w:val="both"/>
              <w:rPr>
                <w:sz w:val="20"/>
                <w:szCs w:val="20"/>
              </w:rPr>
            </w:pPr>
            <w:r w:rsidRPr="00712EDF">
              <w:rPr>
                <w:sz w:val="20"/>
                <w:szCs w:val="20"/>
              </w:rPr>
              <w:t xml:space="preserve">Normal </w:t>
            </w:r>
            <w:proofErr w:type="spellStart"/>
            <w:proofErr w:type="gramStart"/>
            <w:r w:rsidRPr="00712EDF">
              <w:rPr>
                <w:sz w:val="20"/>
                <w:szCs w:val="20"/>
              </w:rPr>
              <w:t>Parameters</w:t>
            </w:r>
            <w:r w:rsidRPr="00712EDF">
              <w:rPr>
                <w:sz w:val="20"/>
                <w:szCs w:val="20"/>
                <w:vertAlign w:val="superscript"/>
              </w:rPr>
              <w:t>a,b</w:t>
            </w:r>
            <w:proofErr w:type="spellEnd"/>
            <w:proofErr w:type="gramEnd"/>
          </w:p>
        </w:tc>
        <w:tc>
          <w:tcPr>
            <w:tcW w:w="1885" w:type="dxa"/>
            <w:hideMark/>
          </w:tcPr>
          <w:p w14:paraId="3F700F9E" w14:textId="77777777" w:rsidR="00711A38" w:rsidRPr="00712EDF" w:rsidRDefault="00711A38" w:rsidP="00C73CB7">
            <w:pPr>
              <w:spacing w:after="240"/>
              <w:jc w:val="both"/>
              <w:rPr>
                <w:sz w:val="20"/>
                <w:szCs w:val="20"/>
              </w:rPr>
            </w:pPr>
            <w:r w:rsidRPr="00712EDF">
              <w:rPr>
                <w:sz w:val="20"/>
                <w:szCs w:val="20"/>
              </w:rPr>
              <w:t>Mean</w:t>
            </w:r>
          </w:p>
        </w:tc>
        <w:tc>
          <w:tcPr>
            <w:tcW w:w="4509" w:type="dxa"/>
            <w:noWrap/>
            <w:hideMark/>
          </w:tcPr>
          <w:p w14:paraId="4913F6F1" w14:textId="77777777" w:rsidR="00711A38" w:rsidRPr="00712EDF" w:rsidRDefault="00711A38" w:rsidP="00C73CB7">
            <w:pPr>
              <w:spacing w:after="240"/>
              <w:jc w:val="both"/>
              <w:rPr>
                <w:sz w:val="20"/>
                <w:szCs w:val="20"/>
              </w:rPr>
            </w:pPr>
            <w:r w:rsidRPr="00712EDF">
              <w:rPr>
                <w:sz w:val="20"/>
                <w:szCs w:val="20"/>
              </w:rPr>
              <w:t>0.0000000</w:t>
            </w:r>
          </w:p>
        </w:tc>
      </w:tr>
      <w:tr w:rsidR="00711A38" w:rsidRPr="00712EDF" w14:paraId="5181EB98" w14:textId="77777777" w:rsidTr="00C73CB7">
        <w:trPr>
          <w:trHeight w:val="288"/>
          <w:jc w:val="center"/>
        </w:trPr>
        <w:tc>
          <w:tcPr>
            <w:tcW w:w="1260" w:type="dxa"/>
            <w:vMerge/>
            <w:hideMark/>
          </w:tcPr>
          <w:p w14:paraId="66ABDC94" w14:textId="77777777" w:rsidR="00711A38" w:rsidRPr="00712EDF" w:rsidRDefault="00711A38" w:rsidP="00C73CB7">
            <w:pPr>
              <w:spacing w:after="240"/>
              <w:jc w:val="both"/>
              <w:rPr>
                <w:sz w:val="20"/>
                <w:szCs w:val="20"/>
              </w:rPr>
            </w:pPr>
          </w:p>
        </w:tc>
        <w:tc>
          <w:tcPr>
            <w:tcW w:w="1885" w:type="dxa"/>
            <w:hideMark/>
          </w:tcPr>
          <w:p w14:paraId="6A39FDDE" w14:textId="77777777" w:rsidR="00711A38" w:rsidRPr="00712EDF" w:rsidRDefault="00711A38" w:rsidP="00C73CB7">
            <w:pPr>
              <w:spacing w:after="240"/>
              <w:jc w:val="both"/>
              <w:rPr>
                <w:sz w:val="20"/>
                <w:szCs w:val="20"/>
              </w:rPr>
            </w:pPr>
            <w:r w:rsidRPr="00712EDF">
              <w:rPr>
                <w:sz w:val="20"/>
                <w:szCs w:val="20"/>
              </w:rPr>
              <w:t>Std. Deviation</w:t>
            </w:r>
          </w:p>
        </w:tc>
        <w:tc>
          <w:tcPr>
            <w:tcW w:w="4509" w:type="dxa"/>
            <w:noWrap/>
            <w:hideMark/>
          </w:tcPr>
          <w:p w14:paraId="4DCD2143" w14:textId="77777777" w:rsidR="00711A38" w:rsidRPr="00712EDF" w:rsidRDefault="00711A38" w:rsidP="00C73CB7">
            <w:pPr>
              <w:spacing w:after="240"/>
              <w:jc w:val="both"/>
              <w:rPr>
                <w:sz w:val="20"/>
                <w:szCs w:val="20"/>
              </w:rPr>
            </w:pPr>
            <w:r w:rsidRPr="00712EDF">
              <w:rPr>
                <w:sz w:val="20"/>
                <w:szCs w:val="20"/>
              </w:rPr>
              <w:t>3.10543094</w:t>
            </w:r>
          </w:p>
        </w:tc>
      </w:tr>
      <w:tr w:rsidR="00711A38" w:rsidRPr="00712EDF" w14:paraId="130BA602" w14:textId="77777777" w:rsidTr="00C73CB7">
        <w:trPr>
          <w:trHeight w:val="288"/>
          <w:jc w:val="center"/>
        </w:trPr>
        <w:tc>
          <w:tcPr>
            <w:tcW w:w="1260" w:type="dxa"/>
            <w:vMerge w:val="restart"/>
            <w:hideMark/>
          </w:tcPr>
          <w:p w14:paraId="00380169" w14:textId="77777777" w:rsidR="00711A38" w:rsidRPr="00712EDF" w:rsidRDefault="00711A38" w:rsidP="00C73CB7">
            <w:pPr>
              <w:spacing w:after="240"/>
              <w:jc w:val="both"/>
              <w:rPr>
                <w:sz w:val="20"/>
                <w:szCs w:val="20"/>
              </w:rPr>
            </w:pPr>
            <w:r w:rsidRPr="00712EDF">
              <w:rPr>
                <w:sz w:val="20"/>
                <w:szCs w:val="20"/>
              </w:rPr>
              <w:lastRenderedPageBreak/>
              <w:t>Most Extreme Differences</w:t>
            </w:r>
          </w:p>
        </w:tc>
        <w:tc>
          <w:tcPr>
            <w:tcW w:w="1885" w:type="dxa"/>
            <w:hideMark/>
          </w:tcPr>
          <w:p w14:paraId="7F9ACECA" w14:textId="77777777" w:rsidR="00711A38" w:rsidRPr="00712EDF" w:rsidRDefault="00711A38" w:rsidP="00C73CB7">
            <w:pPr>
              <w:spacing w:after="240"/>
              <w:jc w:val="both"/>
              <w:rPr>
                <w:sz w:val="20"/>
                <w:szCs w:val="20"/>
              </w:rPr>
            </w:pPr>
            <w:r w:rsidRPr="00712EDF">
              <w:rPr>
                <w:sz w:val="20"/>
                <w:szCs w:val="20"/>
              </w:rPr>
              <w:t>Absolute</w:t>
            </w:r>
          </w:p>
        </w:tc>
        <w:tc>
          <w:tcPr>
            <w:tcW w:w="4509" w:type="dxa"/>
            <w:noWrap/>
            <w:hideMark/>
          </w:tcPr>
          <w:p w14:paraId="70FC1DAF" w14:textId="77777777" w:rsidR="00711A38" w:rsidRPr="00712EDF" w:rsidRDefault="00711A38" w:rsidP="00C73CB7">
            <w:pPr>
              <w:spacing w:after="240"/>
              <w:jc w:val="both"/>
              <w:rPr>
                <w:sz w:val="20"/>
                <w:szCs w:val="20"/>
              </w:rPr>
            </w:pPr>
            <w:r w:rsidRPr="00712EDF">
              <w:rPr>
                <w:sz w:val="20"/>
                <w:szCs w:val="20"/>
              </w:rPr>
              <w:t>0.050</w:t>
            </w:r>
          </w:p>
        </w:tc>
      </w:tr>
      <w:tr w:rsidR="00711A38" w:rsidRPr="00712EDF" w14:paraId="5EB5A6AB" w14:textId="77777777" w:rsidTr="00C73CB7">
        <w:trPr>
          <w:trHeight w:val="288"/>
          <w:jc w:val="center"/>
        </w:trPr>
        <w:tc>
          <w:tcPr>
            <w:tcW w:w="1260" w:type="dxa"/>
            <w:vMerge/>
            <w:hideMark/>
          </w:tcPr>
          <w:p w14:paraId="40EC4FB3" w14:textId="77777777" w:rsidR="00711A38" w:rsidRPr="00712EDF" w:rsidRDefault="00711A38" w:rsidP="00C73CB7">
            <w:pPr>
              <w:spacing w:after="240"/>
              <w:jc w:val="both"/>
              <w:rPr>
                <w:sz w:val="20"/>
                <w:szCs w:val="20"/>
              </w:rPr>
            </w:pPr>
          </w:p>
        </w:tc>
        <w:tc>
          <w:tcPr>
            <w:tcW w:w="1885" w:type="dxa"/>
            <w:hideMark/>
          </w:tcPr>
          <w:p w14:paraId="44BA6FFA" w14:textId="77777777" w:rsidR="00711A38" w:rsidRPr="00712EDF" w:rsidRDefault="00711A38" w:rsidP="00C73CB7">
            <w:pPr>
              <w:spacing w:after="240"/>
              <w:jc w:val="both"/>
              <w:rPr>
                <w:sz w:val="20"/>
                <w:szCs w:val="20"/>
              </w:rPr>
            </w:pPr>
            <w:r w:rsidRPr="00712EDF">
              <w:rPr>
                <w:sz w:val="20"/>
                <w:szCs w:val="20"/>
              </w:rPr>
              <w:t>Positive</w:t>
            </w:r>
          </w:p>
        </w:tc>
        <w:tc>
          <w:tcPr>
            <w:tcW w:w="4509" w:type="dxa"/>
            <w:noWrap/>
            <w:hideMark/>
          </w:tcPr>
          <w:p w14:paraId="3F669D84" w14:textId="77777777" w:rsidR="00711A38" w:rsidRPr="00712EDF" w:rsidRDefault="00711A38" w:rsidP="00C73CB7">
            <w:pPr>
              <w:spacing w:after="240"/>
              <w:jc w:val="both"/>
              <w:rPr>
                <w:sz w:val="20"/>
                <w:szCs w:val="20"/>
              </w:rPr>
            </w:pPr>
            <w:r w:rsidRPr="00712EDF">
              <w:rPr>
                <w:sz w:val="20"/>
                <w:szCs w:val="20"/>
              </w:rPr>
              <w:t>0.035</w:t>
            </w:r>
          </w:p>
        </w:tc>
      </w:tr>
      <w:tr w:rsidR="00711A38" w:rsidRPr="00712EDF" w14:paraId="64B3E5DF" w14:textId="77777777" w:rsidTr="00C73CB7">
        <w:trPr>
          <w:trHeight w:val="288"/>
          <w:jc w:val="center"/>
        </w:trPr>
        <w:tc>
          <w:tcPr>
            <w:tcW w:w="1260" w:type="dxa"/>
            <w:vMerge/>
            <w:hideMark/>
          </w:tcPr>
          <w:p w14:paraId="79C7E687" w14:textId="77777777" w:rsidR="00711A38" w:rsidRPr="00712EDF" w:rsidRDefault="00711A38" w:rsidP="00C73CB7">
            <w:pPr>
              <w:spacing w:after="240"/>
              <w:jc w:val="both"/>
              <w:rPr>
                <w:sz w:val="20"/>
                <w:szCs w:val="20"/>
              </w:rPr>
            </w:pPr>
          </w:p>
        </w:tc>
        <w:tc>
          <w:tcPr>
            <w:tcW w:w="1885" w:type="dxa"/>
            <w:hideMark/>
          </w:tcPr>
          <w:p w14:paraId="04E3C547" w14:textId="77777777" w:rsidR="00711A38" w:rsidRPr="00712EDF" w:rsidRDefault="00711A38" w:rsidP="00C73CB7">
            <w:pPr>
              <w:spacing w:after="240"/>
              <w:jc w:val="both"/>
              <w:rPr>
                <w:sz w:val="20"/>
                <w:szCs w:val="20"/>
              </w:rPr>
            </w:pPr>
            <w:r w:rsidRPr="00712EDF">
              <w:rPr>
                <w:sz w:val="20"/>
                <w:szCs w:val="20"/>
              </w:rPr>
              <w:t>Negative</w:t>
            </w:r>
          </w:p>
        </w:tc>
        <w:tc>
          <w:tcPr>
            <w:tcW w:w="4509" w:type="dxa"/>
            <w:noWrap/>
            <w:hideMark/>
          </w:tcPr>
          <w:p w14:paraId="3113EE90" w14:textId="77777777" w:rsidR="00711A38" w:rsidRPr="00712EDF" w:rsidRDefault="00711A38" w:rsidP="00C73CB7">
            <w:pPr>
              <w:spacing w:after="240"/>
              <w:jc w:val="both"/>
              <w:rPr>
                <w:sz w:val="20"/>
                <w:szCs w:val="20"/>
              </w:rPr>
            </w:pPr>
            <w:r w:rsidRPr="00712EDF">
              <w:rPr>
                <w:sz w:val="20"/>
                <w:szCs w:val="20"/>
              </w:rPr>
              <w:t>-0.050</w:t>
            </w:r>
          </w:p>
        </w:tc>
      </w:tr>
      <w:tr w:rsidR="00711A38" w:rsidRPr="00712EDF" w14:paraId="03EF5D08" w14:textId="77777777" w:rsidTr="00C73CB7">
        <w:trPr>
          <w:trHeight w:val="288"/>
          <w:jc w:val="center"/>
        </w:trPr>
        <w:tc>
          <w:tcPr>
            <w:tcW w:w="3145" w:type="dxa"/>
            <w:gridSpan w:val="2"/>
            <w:hideMark/>
          </w:tcPr>
          <w:p w14:paraId="64869ADD" w14:textId="77777777" w:rsidR="00711A38" w:rsidRPr="00712EDF" w:rsidRDefault="00711A38" w:rsidP="00C73CB7">
            <w:pPr>
              <w:spacing w:after="240"/>
              <w:jc w:val="both"/>
              <w:rPr>
                <w:sz w:val="20"/>
                <w:szCs w:val="20"/>
              </w:rPr>
            </w:pPr>
            <w:r w:rsidRPr="00712EDF">
              <w:rPr>
                <w:sz w:val="20"/>
                <w:szCs w:val="20"/>
              </w:rPr>
              <w:t>Test Statistic</w:t>
            </w:r>
          </w:p>
        </w:tc>
        <w:tc>
          <w:tcPr>
            <w:tcW w:w="4509" w:type="dxa"/>
            <w:noWrap/>
            <w:hideMark/>
          </w:tcPr>
          <w:p w14:paraId="1AEFFDFC" w14:textId="77777777" w:rsidR="00711A38" w:rsidRPr="00712EDF" w:rsidRDefault="00711A38" w:rsidP="00C73CB7">
            <w:pPr>
              <w:spacing w:after="240"/>
              <w:jc w:val="both"/>
              <w:rPr>
                <w:sz w:val="20"/>
                <w:szCs w:val="20"/>
              </w:rPr>
            </w:pPr>
            <w:r w:rsidRPr="00712EDF">
              <w:rPr>
                <w:sz w:val="20"/>
                <w:szCs w:val="20"/>
              </w:rPr>
              <w:t>0.050</w:t>
            </w:r>
          </w:p>
        </w:tc>
      </w:tr>
      <w:tr w:rsidR="00711A38" w:rsidRPr="00712EDF" w14:paraId="55E4439B" w14:textId="77777777" w:rsidTr="00C73CB7">
        <w:trPr>
          <w:trHeight w:val="288"/>
          <w:jc w:val="center"/>
        </w:trPr>
        <w:tc>
          <w:tcPr>
            <w:tcW w:w="3145" w:type="dxa"/>
            <w:gridSpan w:val="2"/>
            <w:hideMark/>
          </w:tcPr>
          <w:p w14:paraId="10D09D07" w14:textId="77777777" w:rsidR="00711A38" w:rsidRPr="00712EDF" w:rsidRDefault="00711A38" w:rsidP="00C73CB7">
            <w:pPr>
              <w:spacing w:after="240"/>
              <w:jc w:val="both"/>
              <w:rPr>
                <w:sz w:val="20"/>
                <w:szCs w:val="20"/>
              </w:rPr>
            </w:pPr>
            <w:proofErr w:type="spellStart"/>
            <w:r w:rsidRPr="00712EDF">
              <w:rPr>
                <w:sz w:val="20"/>
                <w:szCs w:val="20"/>
              </w:rPr>
              <w:t>Asymp</w:t>
            </w:r>
            <w:proofErr w:type="spellEnd"/>
            <w:r w:rsidRPr="00712EDF">
              <w:rPr>
                <w:sz w:val="20"/>
                <w:szCs w:val="20"/>
              </w:rPr>
              <w:t>. Sig. (2-</w:t>
            </w:r>
            <w:proofErr w:type="gramStart"/>
            <w:r w:rsidRPr="00712EDF">
              <w:rPr>
                <w:sz w:val="20"/>
                <w:szCs w:val="20"/>
              </w:rPr>
              <w:t>tailed)</w:t>
            </w:r>
            <w:r w:rsidRPr="00712EDF">
              <w:rPr>
                <w:sz w:val="20"/>
                <w:szCs w:val="20"/>
                <w:vertAlign w:val="superscript"/>
              </w:rPr>
              <w:t>c</w:t>
            </w:r>
            <w:proofErr w:type="gramEnd"/>
          </w:p>
        </w:tc>
        <w:tc>
          <w:tcPr>
            <w:tcW w:w="4509" w:type="dxa"/>
            <w:noWrap/>
            <w:hideMark/>
          </w:tcPr>
          <w:p w14:paraId="2E24D3F6" w14:textId="77777777" w:rsidR="00711A38" w:rsidRPr="00712EDF" w:rsidRDefault="00711A38" w:rsidP="00C73CB7">
            <w:pPr>
              <w:spacing w:after="240"/>
              <w:jc w:val="both"/>
              <w:rPr>
                <w:sz w:val="20"/>
                <w:szCs w:val="20"/>
              </w:rPr>
            </w:pPr>
            <w:r w:rsidRPr="00712EDF">
              <w:rPr>
                <w:sz w:val="20"/>
                <w:szCs w:val="20"/>
              </w:rPr>
              <w:t>.200</w:t>
            </w:r>
            <w:r w:rsidRPr="00712EDF">
              <w:rPr>
                <w:sz w:val="20"/>
                <w:szCs w:val="20"/>
                <w:vertAlign w:val="superscript"/>
              </w:rPr>
              <w:t>d</w:t>
            </w:r>
          </w:p>
        </w:tc>
      </w:tr>
      <w:tr w:rsidR="00711A38" w:rsidRPr="00712EDF" w14:paraId="4695CE4D" w14:textId="77777777" w:rsidTr="00C73CB7">
        <w:trPr>
          <w:trHeight w:val="288"/>
          <w:jc w:val="center"/>
        </w:trPr>
        <w:tc>
          <w:tcPr>
            <w:tcW w:w="7654" w:type="dxa"/>
            <w:gridSpan w:val="3"/>
            <w:hideMark/>
          </w:tcPr>
          <w:p w14:paraId="310276D6" w14:textId="77777777" w:rsidR="00711A38" w:rsidRPr="00712EDF" w:rsidRDefault="00711A38" w:rsidP="00C73CB7">
            <w:pPr>
              <w:spacing w:after="240"/>
              <w:jc w:val="both"/>
              <w:rPr>
                <w:sz w:val="20"/>
                <w:szCs w:val="20"/>
              </w:rPr>
            </w:pPr>
            <w:r w:rsidRPr="00712EDF">
              <w:rPr>
                <w:sz w:val="20"/>
                <w:szCs w:val="20"/>
              </w:rPr>
              <w:t>a. Test distribution is Normal.</w:t>
            </w:r>
          </w:p>
        </w:tc>
      </w:tr>
      <w:tr w:rsidR="00711A38" w:rsidRPr="00712EDF" w14:paraId="49C1E2F9" w14:textId="77777777" w:rsidTr="00C73CB7">
        <w:trPr>
          <w:trHeight w:val="288"/>
          <w:jc w:val="center"/>
        </w:trPr>
        <w:tc>
          <w:tcPr>
            <w:tcW w:w="7654" w:type="dxa"/>
            <w:gridSpan w:val="3"/>
            <w:hideMark/>
          </w:tcPr>
          <w:p w14:paraId="7C1842A6" w14:textId="77777777" w:rsidR="00711A38" w:rsidRPr="00712EDF" w:rsidRDefault="00711A38" w:rsidP="00C73CB7">
            <w:pPr>
              <w:spacing w:after="240"/>
              <w:jc w:val="both"/>
              <w:rPr>
                <w:sz w:val="20"/>
                <w:szCs w:val="20"/>
              </w:rPr>
            </w:pPr>
            <w:r w:rsidRPr="00712EDF">
              <w:rPr>
                <w:sz w:val="20"/>
                <w:szCs w:val="20"/>
              </w:rPr>
              <w:t>b. Calculated from data.</w:t>
            </w:r>
          </w:p>
        </w:tc>
      </w:tr>
      <w:tr w:rsidR="00711A38" w:rsidRPr="00712EDF" w14:paraId="1B6DD497" w14:textId="77777777" w:rsidTr="00C73CB7">
        <w:trPr>
          <w:trHeight w:val="58"/>
          <w:jc w:val="center"/>
        </w:trPr>
        <w:tc>
          <w:tcPr>
            <w:tcW w:w="7654" w:type="dxa"/>
            <w:gridSpan w:val="3"/>
            <w:hideMark/>
          </w:tcPr>
          <w:p w14:paraId="2E2D5049" w14:textId="77777777" w:rsidR="00711A38" w:rsidRPr="00712EDF" w:rsidRDefault="00711A38" w:rsidP="00C73CB7">
            <w:pPr>
              <w:spacing w:after="240"/>
              <w:jc w:val="both"/>
              <w:rPr>
                <w:sz w:val="20"/>
                <w:szCs w:val="20"/>
              </w:rPr>
            </w:pPr>
            <w:r w:rsidRPr="00712EDF">
              <w:rPr>
                <w:sz w:val="20"/>
                <w:szCs w:val="20"/>
              </w:rPr>
              <w:t>c. Lilliefors Significance Correction.</w:t>
            </w:r>
          </w:p>
        </w:tc>
      </w:tr>
    </w:tbl>
    <w:p w14:paraId="0A02A7D6" w14:textId="77CEE227" w:rsidR="00711A38" w:rsidRPr="00712EDF" w:rsidRDefault="00B612A3" w:rsidP="00C73CB7">
      <w:pPr>
        <w:spacing w:after="200"/>
        <w:jc w:val="center"/>
        <w:rPr>
          <w:rFonts w:eastAsia="DengXian"/>
          <w:kern w:val="2"/>
          <w:sz w:val="20"/>
          <w:szCs w:val="20"/>
          <w:lang w:val="nb-NO" w:eastAsia="zh-CN"/>
          <w14:ligatures w14:val="standardContextual"/>
        </w:rPr>
      </w:pPr>
      <w:r w:rsidRPr="00712EDF">
        <w:rPr>
          <w:rFonts w:eastAsia="DengXian"/>
          <w:kern w:val="2"/>
          <w:sz w:val="20"/>
          <w:szCs w:val="20"/>
          <w:lang w:val="nb-NO" w:eastAsia="en-US"/>
          <w14:ligatures w14:val="standardContextual"/>
        </w:rPr>
        <w:t>Sumber : SPSS, Data diolah 2026</w:t>
      </w:r>
    </w:p>
    <w:p w14:paraId="0B31347F" w14:textId="77777777" w:rsidR="00C0189D" w:rsidRPr="00712EDF" w:rsidRDefault="00711A38" w:rsidP="00C73CB7">
      <w:pPr>
        <w:spacing w:after="160"/>
        <w:ind w:left="284" w:hanging="284"/>
        <w:jc w:val="both"/>
        <w:rPr>
          <w:sz w:val="20"/>
          <w:szCs w:val="20"/>
          <w:lang w:val="nb-NO" w:eastAsia="zh-CN"/>
        </w:rPr>
      </w:pPr>
      <w:r w:rsidRPr="00712EDF">
        <w:rPr>
          <w:b/>
          <w:bCs/>
          <w:color w:val="000000" w:themeColor="text1"/>
          <w:sz w:val="20"/>
          <w:szCs w:val="20"/>
          <w:lang w:val="nb-NO" w:eastAsia="zh-CN"/>
        </w:rPr>
        <w:t xml:space="preserve">    Uji Multikolinearitas</w:t>
      </w:r>
    </w:p>
    <w:p w14:paraId="2258475F" w14:textId="2F99B3FD" w:rsidR="00711A38" w:rsidRPr="00712EDF" w:rsidRDefault="00C0189D" w:rsidP="00C73CB7">
      <w:pPr>
        <w:spacing w:after="160"/>
        <w:ind w:left="284" w:hanging="284"/>
        <w:jc w:val="both"/>
        <w:rPr>
          <w:sz w:val="20"/>
          <w:szCs w:val="20"/>
          <w:lang w:val="nb-NO" w:eastAsia="zh-CN"/>
        </w:rPr>
      </w:pPr>
      <w:r w:rsidRPr="00712EDF">
        <w:rPr>
          <w:sz w:val="20"/>
          <w:szCs w:val="20"/>
          <w:lang w:val="nb-NO" w:eastAsia="zh-CN"/>
        </w:rPr>
        <w:t xml:space="preserve">   </w:t>
      </w:r>
      <w:r w:rsidR="00A5307B" w:rsidRPr="00712EDF">
        <w:rPr>
          <w:sz w:val="20"/>
          <w:szCs w:val="20"/>
          <w:lang w:val="nb-NO" w:eastAsia="zh-CN"/>
        </w:rPr>
        <w:t xml:space="preserve"> </w:t>
      </w:r>
      <w:r w:rsidRPr="00712EDF">
        <w:rPr>
          <w:sz w:val="20"/>
          <w:szCs w:val="20"/>
          <w:lang w:val="nb-NO" w:eastAsia="zh-CN"/>
        </w:rPr>
        <w:t xml:space="preserve"> </w:t>
      </w:r>
      <w:r w:rsidR="00A5307B" w:rsidRPr="00712EDF">
        <w:rPr>
          <w:sz w:val="20"/>
          <w:szCs w:val="20"/>
          <w:lang w:val="nb-NO" w:eastAsia="zh-CN"/>
        </w:rPr>
        <w:t xml:space="preserve"> </w:t>
      </w:r>
      <w:r w:rsidR="00711A38" w:rsidRPr="00712EDF">
        <w:rPr>
          <w:sz w:val="20"/>
          <w:szCs w:val="20"/>
          <w:lang w:val="nb-NO" w:eastAsia="zh-CN"/>
        </w:rPr>
        <w:t>Uji multikolinearitas dilakukan untuk menguji korelasi antar variabel variabel independen dengan model regresi. Dengan melihat besaran nilai Variance Inflation Factor (VIF). Dengan penilaian Jika tolerance &gt;0,1 tetapi Nilai VIF nya &lt; 0,1 dan nilai VIF nya &gt;10</w:t>
      </w:r>
      <w:r w:rsidR="00711A38" w:rsidRPr="00712EDF">
        <w:rPr>
          <w:b/>
          <w:bCs/>
          <w:color w:val="000000" w:themeColor="text1"/>
          <w:sz w:val="20"/>
          <w:szCs w:val="20"/>
          <w:lang w:val="nb-NO" w:eastAsia="zh-CN"/>
        </w:rPr>
        <w:t xml:space="preserve"> </w:t>
      </w:r>
      <w:r w:rsidR="00711A38" w:rsidRPr="00712EDF">
        <w:rPr>
          <w:rFonts w:eastAsia="DengXian"/>
          <w:kern w:val="2"/>
          <w:sz w:val="20"/>
          <w:szCs w:val="20"/>
          <w:lang w:val="nb-NO" w:eastAsia="zh-CN"/>
          <w14:ligatures w14:val="standardContextual"/>
        </w:rPr>
        <w:t>Nilai VIF X1 dan X2 = 1.002 &lt; 10 dan Tolerance= 0.998 &gt; 0.1 sehingga</w:t>
      </w:r>
      <w:r w:rsidR="00711A38" w:rsidRPr="00712EDF">
        <w:rPr>
          <w:rFonts w:eastAsia="DengXian"/>
          <w:b/>
          <w:bCs/>
          <w:kern w:val="2"/>
          <w:sz w:val="20"/>
          <w:szCs w:val="20"/>
          <w:lang w:val="nb-NO" w:eastAsia="zh-CN"/>
          <w14:ligatures w14:val="standardContextual"/>
        </w:rPr>
        <w:t xml:space="preserve"> </w:t>
      </w:r>
      <w:r w:rsidR="00711A38" w:rsidRPr="00712EDF">
        <w:rPr>
          <w:rFonts w:eastAsia="DengXian"/>
          <w:kern w:val="2"/>
          <w:sz w:val="20"/>
          <w:szCs w:val="20"/>
          <w:lang w:val="nb-NO" w:eastAsia="zh-CN"/>
          <w14:ligatures w14:val="standardContextual"/>
        </w:rPr>
        <w:t>bebas multikolinearitas</w:t>
      </w:r>
    </w:p>
    <w:p w14:paraId="6417BD3F" w14:textId="369AB9AB" w:rsidR="001A3A3C" w:rsidRPr="00712EDF" w:rsidRDefault="001A3A3C" w:rsidP="00C73CB7">
      <w:pPr>
        <w:jc w:val="center"/>
        <w:rPr>
          <w:color w:val="000000" w:themeColor="text1"/>
          <w:sz w:val="20"/>
          <w:szCs w:val="20"/>
          <w:lang w:val="nb-NO" w:eastAsia="zh-CN"/>
        </w:rPr>
      </w:pPr>
      <w:r w:rsidRPr="00712EDF">
        <w:rPr>
          <w:sz w:val="20"/>
          <w:szCs w:val="20"/>
          <w:lang w:val="sv-SE"/>
        </w:rPr>
        <w:t xml:space="preserve">Tabel 3 Hasil Uji </w:t>
      </w:r>
      <w:r w:rsidRPr="00712EDF">
        <w:rPr>
          <w:color w:val="000000" w:themeColor="text1"/>
          <w:sz w:val="20"/>
          <w:szCs w:val="20"/>
          <w:lang w:val="nb-NO" w:eastAsia="zh-CN"/>
        </w:rPr>
        <w:t>Multikolinearitas</w:t>
      </w:r>
    </w:p>
    <w:tbl>
      <w:tblPr>
        <w:tblStyle w:val="TableGrid"/>
        <w:tblW w:w="0" w:type="auto"/>
        <w:jc w:val="center"/>
        <w:tblLook w:val="04A0" w:firstRow="1" w:lastRow="0" w:firstColumn="1" w:lastColumn="0" w:noHBand="0" w:noVBand="1"/>
      </w:tblPr>
      <w:tblGrid>
        <w:gridCol w:w="336"/>
        <w:gridCol w:w="2494"/>
        <w:gridCol w:w="1478"/>
        <w:gridCol w:w="2356"/>
      </w:tblGrid>
      <w:tr w:rsidR="003C07FC" w:rsidRPr="00712EDF" w14:paraId="381816C3" w14:textId="77777777" w:rsidTr="00C73CB7">
        <w:trPr>
          <w:trHeight w:val="288"/>
          <w:jc w:val="center"/>
        </w:trPr>
        <w:tc>
          <w:tcPr>
            <w:tcW w:w="6664" w:type="dxa"/>
            <w:gridSpan w:val="4"/>
            <w:hideMark/>
          </w:tcPr>
          <w:p w14:paraId="2AE1EB99" w14:textId="77777777" w:rsidR="003C07FC" w:rsidRPr="00712EDF" w:rsidRDefault="003C07FC" w:rsidP="00C73CB7">
            <w:pPr>
              <w:spacing w:after="240"/>
              <w:jc w:val="center"/>
              <w:rPr>
                <w:sz w:val="20"/>
                <w:szCs w:val="20"/>
              </w:rPr>
            </w:pPr>
            <w:proofErr w:type="spellStart"/>
            <w:r w:rsidRPr="00712EDF">
              <w:rPr>
                <w:sz w:val="20"/>
                <w:szCs w:val="20"/>
              </w:rPr>
              <w:t>Coefficients</w:t>
            </w:r>
            <w:r w:rsidRPr="00712EDF">
              <w:rPr>
                <w:sz w:val="20"/>
                <w:szCs w:val="20"/>
                <w:vertAlign w:val="superscript"/>
              </w:rPr>
              <w:t>a</w:t>
            </w:r>
            <w:proofErr w:type="spellEnd"/>
          </w:p>
        </w:tc>
      </w:tr>
      <w:tr w:rsidR="003C07FC" w:rsidRPr="00712EDF" w14:paraId="5660E155" w14:textId="77777777" w:rsidTr="00C73CB7">
        <w:trPr>
          <w:trHeight w:val="288"/>
          <w:jc w:val="center"/>
        </w:trPr>
        <w:tc>
          <w:tcPr>
            <w:tcW w:w="2830" w:type="dxa"/>
            <w:gridSpan w:val="2"/>
            <w:vMerge w:val="restart"/>
            <w:hideMark/>
          </w:tcPr>
          <w:p w14:paraId="0F2E09F0" w14:textId="77777777" w:rsidR="003C07FC" w:rsidRPr="00712EDF" w:rsidRDefault="003C07FC" w:rsidP="00C73CB7">
            <w:pPr>
              <w:spacing w:after="240"/>
              <w:jc w:val="both"/>
              <w:rPr>
                <w:sz w:val="20"/>
                <w:szCs w:val="20"/>
              </w:rPr>
            </w:pPr>
            <w:r w:rsidRPr="00712EDF">
              <w:rPr>
                <w:sz w:val="20"/>
                <w:szCs w:val="20"/>
              </w:rPr>
              <w:t>Model</w:t>
            </w:r>
          </w:p>
        </w:tc>
        <w:tc>
          <w:tcPr>
            <w:tcW w:w="3834" w:type="dxa"/>
            <w:gridSpan w:val="2"/>
            <w:hideMark/>
          </w:tcPr>
          <w:p w14:paraId="74400085" w14:textId="77777777" w:rsidR="003C07FC" w:rsidRPr="00712EDF" w:rsidRDefault="003C07FC" w:rsidP="00C73CB7">
            <w:pPr>
              <w:spacing w:after="240"/>
              <w:jc w:val="both"/>
              <w:rPr>
                <w:sz w:val="20"/>
                <w:szCs w:val="20"/>
              </w:rPr>
            </w:pPr>
            <w:r w:rsidRPr="00712EDF">
              <w:rPr>
                <w:sz w:val="20"/>
                <w:szCs w:val="20"/>
              </w:rPr>
              <w:t>Collinearity Statistics</w:t>
            </w:r>
          </w:p>
        </w:tc>
      </w:tr>
      <w:tr w:rsidR="003C07FC" w:rsidRPr="00712EDF" w14:paraId="2546CB9E" w14:textId="77777777" w:rsidTr="00C73CB7">
        <w:trPr>
          <w:trHeight w:val="288"/>
          <w:jc w:val="center"/>
        </w:trPr>
        <w:tc>
          <w:tcPr>
            <w:tcW w:w="2830" w:type="dxa"/>
            <w:gridSpan w:val="2"/>
            <w:vMerge/>
            <w:hideMark/>
          </w:tcPr>
          <w:p w14:paraId="5DB14CD3" w14:textId="77777777" w:rsidR="003C07FC" w:rsidRPr="00712EDF" w:rsidRDefault="003C07FC" w:rsidP="00C73CB7">
            <w:pPr>
              <w:spacing w:after="240"/>
              <w:jc w:val="both"/>
              <w:rPr>
                <w:sz w:val="20"/>
                <w:szCs w:val="20"/>
              </w:rPr>
            </w:pPr>
          </w:p>
        </w:tc>
        <w:tc>
          <w:tcPr>
            <w:tcW w:w="1478" w:type="dxa"/>
            <w:hideMark/>
          </w:tcPr>
          <w:p w14:paraId="75DD1769" w14:textId="77777777" w:rsidR="003C07FC" w:rsidRPr="00712EDF" w:rsidRDefault="003C07FC" w:rsidP="00C73CB7">
            <w:pPr>
              <w:spacing w:after="240"/>
              <w:jc w:val="both"/>
              <w:rPr>
                <w:sz w:val="20"/>
                <w:szCs w:val="20"/>
              </w:rPr>
            </w:pPr>
            <w:r w:rsidRPr="00712EDF">
              <w:rPr>
                <w:sz w:val="20"/>
                <w:szCs w:val="20"/>
              </w:rPr>
              <w:t>Tolerance</w:t>
            </w:r>
          </w:p>
        </w:tc>
        <w:tc>
          <w:tcPr>
            <w:tcW w:w="2356" w:type="dxa"/>
            <w:hideMark/>
          </w:tcPr>
          <w:p w14:paraId="3DD81267" w14:textId="77777777" w:rsidR="003C07FC" w:rsidRPr="00712EDF" w:rsidRDefault="003C07FC" w:rsidP="00C73CB7">
            <w:pPr>
              <w:spacing w:after="240"/>
              <w:jc w:val="both"/>
              <w:rPr>
                <w:sz w:val="20"/>
                <w:szCs w:val="20"/>
              </w:rPr>
            </w:pPr>
            <w:r w:rsidRPr="00712EDF">
              <w:rPr>
                <w:sz w:val="20"/>
                <w:szCs w:val="20"/>
              </w:rPr>
              <w:t>VIF</w:t>
            </w:r>
          </w:p>
        </w:tc>
      </w:tr>
      <w:tr w:rsidR="003C07FC" w:rsidRPr="00712EDF" w14:paraId="632F58A6" w14:textId="77777777" w:rsidTr="00C73CB7">
        <w:trPr>
          <w:trHeight w:val="456"/>
          <w:jc w:val="center"/>
        </w:trPr>
        <w:tc>
          <w:tcPr>
            <w:tcW w:w="336" w:type="dxa"/>
            <w:vMerge w:val="restart"/>
            <w:noWrap/>
            <w:hideMark/>
          </w:tcPr>
          <w:p w14:paraId="27FE29D7" w14:textId="77777777" w:rsidR="003C07FC" w:rsidRPr="00712EDF" w:rsidRDefault="003C07FC" w:rsidP="00C73CB7">
            <w:pPr>
              <w:spacing w:after="240"/>
              <w:jc w:val="both"/>
              <w:rPr>
                <w:b/>
                <w:bCs/>
                <w:sz w:val="20"/>
                <w:szCs w:val="20"/>
              </w:rPr>
            </w:pPr>
            <w:r w:rsidRPr="00712EDF">
              <w:rPr>
                <w:b/>
                <w:bCs/>
                <w:sz w:val="20"/>
                <w:szCs w:val="20"/>
              </w:rPr>
              <w:t>1</w:t>
            </w:r>
          </w:p>
        </w:tc>
        <w:tc>
          <w:tcPr>
            <w:tcW w:w="2494" w:type="dxa"/>
            <w:hideMark/>
          </w:tcPr>
          <w:p w14:paraId="5C97F4D8" w14:textId="77777777" w:rsidR="003C07FC" w:rsidRPr="00712EDF" w:rsidRDefault="003C07FC" w:rsidP="00C73CB7">
            <w:pPr>
              <w:spacing w:after="240"/>
              <w:jc w:val="both"/>
              <w:rPr>
                <w:sz w:val="20"/>
                <w:szCs w:val="20"/>
              </w:rPr>
            </w:pPr>
            <w:r w:rsidRPr="00712EDF">
              <w:rPr>
                <w:sz w:val="20"/>
                <w:szCs w:val="20"/>
              </w:rPr>
              <w:t>LITERASI PERPAJAKAN</w:t>
            </w:r>
          </w:p>
        </w:tc>
        <w:tc>
          <w:tcPr>
            <w:tcW w:w="1478" w:type="dxa"/>
            <w:noWrap/>
            <w:hideMark/>
          </w:tcPr>
          <w:p w14:paraId="4C98F735" w14:textId="77777777" w:rsidR="003C07FC" w:rsidRPr="00712EDF" w:rsidRDefault="003C07FC" w:rsidP="00C73CB7">
            <w:pPr>
              <w:spacing w:after="240"/>
              <w:jc w:val="both"/>
              <w:rPr>
                <w:sz w:val="20"/>
                <w:szCs w:val="20"/>
              </w:rPr>
            </w:pPr>
            <w:r w:rsidRPr="00712EDF">
              <w:rPr>
                <w:sz w:val="20"/>
                <w:szCs w:val="20"/>
              </w:rPr>
              <w:t>0.998</w:t>
            </w:r>
          </w:p>
        </w:tc>
        <w:tc>
          <w:tcPr>
            <w:tcW w:w="2356" w:type="dxa"/>
            <w:noWrap/>
            <w:hideMark/>
          </w:tcPr>
          <w:p w14:paraId="235085F2" w14:textId="77777777" w:rsidR="003C07FC" w:rsidRPr="00712EDF" w:rsidRDefault="003C07FC" w:rsidP="00C73CB7">
            <w:pPr>
              <w:spacing w:after="240"/>
              <w:jc w:val="both"/>
              <w:rPr>
                <w:sz w:val="20"/>
                <w:szCs w:val="20"/>
              </w:rPr>
            </w:pPr>
            <w:r w:rsidRPr="00712EDF">
              <w:rPr>
                <w:sz w:val="20"/>
                <w:szCs w:val="20"/>
              </w:rPr>
              <w:t>1.002</w:t>
            </w:r>
          </w:p>
        </w:tc>
      </w:tr>
      <w:tr w:rsidR="003C07FC" w:rsidRPr="00712EDF" w14:paraId="5FF22047" w14:textId="77777777" w:rsidTr="00C73CB7">
        <w:trPr>
          <w:trHeight w:val="288"/>
          <w:jc w:val="center"/>
        </w:trPr>
        <w:tc>
          <w:tcPr>
            <w:tcW w:w="336" w:type="dxa"/>
            <w:vMerge/>
            <w:hideMark/>
          </w:tcPr>
          <w:p w14:paraId="2A68B9F0" w14:textId="77777777" w:rsidR="003C07FC" w:rsidRPr="00712EDF" w:rsidRDefault="003C07FC" w:rsidP="00C73CB7">
            <w:pPr>
              <w:spacing w:after="240"/>
              <w:jc w:val="both"/>
              <w:rPr>
                <w:b/>
                <w:bCs/>
                <w:sz w:val="20"/>
                <w:szCs w:val="20"/>
              </w:rPr>
            </w:pPr>
          </w:p>
        </w:tc>
        <w:tc>
          <w:tcPr>
            <w:tcW w:w="2494" w:type="dxa"/>
            <w:hideMark/>
          </w:tcPr>
          <w:p w14:paraId="0EB1F9AB" w14:textId="77777777" w:rsidR="003C07FC" w:rsidRPr="00712EDF" w:rsidRDefault="003C07FC" w:rsidP="00C73CB7">
            <w:pPr>
              <w:spacing w:after="240"/>
              <w:jc w:val="both"/>
              <w:rPr>
                <w:sz w:val="20"/>
                <w:szCs w:val="20"/>
              </w:rPr>
            </w:pPr>
            <w:r w:rsidRPr="00712EDF">
              <w:rPr>
                <w:sz w:val="20"/>
                <w:szCs w:val="20"/>
              </w:rPr>
              <w:t>KESADARAN PAJAK</w:t>
            </w:r>
          </w:p>
        </w:tc>
        <w:tc>
          <w:tcPr>
            <w:tcW w:w="1478" w:type="dxa"/>
            <w:noWrap/>
            <w:hideMark/>
          </w:tcPr>
          <w:p w14:paraId="5CC3C18D" w14:textId="77777777" w:rsidR="003C07FC" w:rsidRPr="00712EDF" w:rsidRDefault="003C07FC" w:rsidP="00C73CB7">
            <w:pPr>
              <w:spacing w:after="240"/>
              <w:jc w:val="both"/>
              <w:rPr>
                <w:sz w:val="20"/>
                <w:szCs w:val="20"/>
              </w:rPr>
            </w:pPr>
            <w:r w:rsidRPr="00712EDF">
              <w:rPr>
                <w:sz w:val="20"/>
                <w:szCs w:val="20"/>
              </w:rPr>
              <w:t>0.998</w:t>
            </w:r>
          </w:p>
        </w:tc>
        <w:tc>
          <w:tcPr>
            <w:tcW w:w="2356" w:type="dxa"/>
            <w:noWrap/>
            <w:hideMark/>
          </w:tcPr>
          <w:p w14:paraId="5CE53369" w14:textId="77777777" w:rsidR="003C07FC" w:rsidRPr="00712EDF" w:rsidRDefault="003C07FC" w:rsidP="00C73CB7">
            <w:pPr>
              <w:spacing w:after="240"/>
              <w:jc w:val="both"/>
              <w:rPr>
                <w:sz w:val="20"/>
                <w:szCs w:val="20"/>
              </w:rPr>
            </w:pPr>
            <w:r w:rsidRPr="00712EDF">
              <w:rPr>
                <w:sz w:val="20"/>
                <w:szCs w:val="20"/>
              </w:rPr>
              <w:t>1.002</w:t>
            </w:r>
          </w:p>
        </w:tc>
      </w:tr>
      <w:tr w:rsidR="003C07FC" w:rsidRPr="00712EDF" w14:paraId="6A718DEC" w14:textId="77777777" w:rsidTr="00C73CB7">
        <w:trPr>
          <w:trHeight w:val="288"/>
          <w:jc w:val="center"/>
        </w:trPr>
        <w:tc>
          <w:tcPr>
            <w:tcW w:w="6664" w:type="dxa"/>
            <w:gridSpan w:val="4"/>
            <w:hideMark/>
          </w:tcPr>
          <w:p w14:paraId="66CD3B87" w14:textId="77777777" w:rsidR="003C07FC" w:rsidRPr="00712EDF" w:rsidRDefault="003C07FC" w:rsidP="00C73CB7">
            <w:pPr>
              <w:spacing w:after="240"/>
              <w:jc w:val="both"/>
              <w:rPr>
                <w:sz w:val="20"/>
                <w:szCs w:val="20"/>
              </w:rPr>
            </w:pPr>
            <w:r w:rsidRPr="00712EDF">
              <w:rPr>
                <w:sz w:val="20"/>
                <w:szCs w:val="20"/>
              </w:rPr>
              <w:t>a. Dependent Variable: KEPATUHAN WAJIB PAJAK ORANG PRIBADI BUKAN PEGAWAI</w:t>
            </w:r>
          </w:p>
        </w:tc>
      </w:tr>
    </w:tbl>
    <w:p w14:paraId="36954C80" w14:textId="77777777" w:rsidR="00B612A3" w:rsidRPr="00712EDF" w:rsidRDefault="00B612A3" w:rsidP="00C73CB7">
      <w:pPr>
        <w:spacing w:after="200"/>
        <w:jc w:val="center"/>
        <w:rPr>
          <w:rFonts w:eastAsia="DengXian"/>
          <w:kern w:val="2"/>
          <w:sz w:val="20"/>
          <w:szCs w:val="20"/>
          <w:lang w:val="nb-NO" w:eastAsia="zh-CN"/>
          <w14:ligatures w14:val="standardContextual"/>
        </w:rPr>
      </w:pPr>
      <w:r w:rsidRPr="00712EDF">
        <w:rPr>
          <w:rFonts w:eastAsia="DengXian"/>
          <w:kern w:val="2"/>
          <w:sz w:val="20"/>
          <w:szCs w:val="20"/>
          <w:lang w:val="nb-NO" w:eastAsia="en-US"/>
          <w14:ligatures w14:val="standardContextual"/>
        </w:rPr>
        <w:t>Sumber : SPSS, Data diolah 2026</w:t>
      </w:r>
    </w:p>
    <w:p w14:paraId="04761DEA" w14:textId="77777777" w:rsidR="00711A38" w:rsidRPr="00712EDF" w:rsidRDefault="00711A38" w:rsidP="00C73CB7">
      <w:pPr>
        <w:rPr>
          <w:b/>
          <w:bCs/>
          <w:sz w:val="20"/>
          <w:szCs w:val="20"/>
          <w:lang w:val="sv-SE"/>
        </w:rPr>
      </w:pPr>
    </w:p>
    <w:p w14:paraId="6DF93023" w14:textId="64008EE0" w:rsidR="003C07FC" w:rsidRPr="00712EDF" w:rsidRDefault="00711A38" w:rsidP="00C73CB7">
      <w:pPr>
        <w:rPr>
          <w:b/>
          <w:bCs/>
          <w:sz w:val="20"/>
          <w:szCs w:val="20"/>
          <w:lang w:val="sv-SE"/>
        </w:rPr>
      </w:pPr>
      <w:r w:rsidRPr="00712EDF">
        <w:rPr>
          <w:b/>
          <w:bCs/>
          <w:sz w:val="20"/>
          <w:szCs w:val="20"/>
          <w:lang w:val="sv-SE"/>
        </w:rPr>
        <w:t>Uji Heteroskedastisitas</w:t>
      </w:r>
    </w:p>
    <w:p w14:paraId="07EB21F7" w14:textId="4F50EEB3" w:rsidR="00711A38" w:rsidRPr="00712EDF" w:rsidRDefault="00711A38" w:rsidP="00C73CB7">
      <w:pPr>
        <w:jc w:val="both"/>
        <w:rPr>
          <w:rFonts w:eastAsia="Calibri"/>
          <w:sz w:val="20"/>
          <w:szCs w:val="20"/>
          <w:lang w:val="nb-NO"/>
        </w:rPr>
      </w:pPr>
      <w:r w:rsidRPr="00712EDF">
        <w:rPr>
          <w:rFonts w:eastAsia="Calibri"/>
          <w:sz w:val="20"/>
          <w:szCs w:val="20"/>
          <w:lang w:val="sv-SE" w:eastAsia="zh-CN"/>
        </w:rPr>
        <w:t xml:space="preserve">Berdasarkan scatterplot pada Gambar </w:t>
      </w:r>
      <w:r w:rsidRPr="00712EDF">
        <w:rPr>
          <w:sz w:val="20"/>
          <w:szCs w:val="20"/>
          <w:lang w:val="sv-SE" w:eastAsia="zh-CN"/>
        </w:rPr>
        <w:t xml:space="preserve">di bawah </w:t>
      </w:r>
      <w:r w:rsidRPr="00712EDF">
        <w:rPr>
          <w:rFonts w:eastAsia="Calibri"/>
          <w:sz w:val="20"/>
          <w:szCs w:val="20"/>
          <w:lang w:val="sv-SE" w:eastAsia="zh-CN"/>
        </w:rPr>
        <w:t xml:space="preserve">antara Regression Standardized Predicted Value dengan Regression Studentized Residual, dapat dilihat bahwa titik-titik menyebar secara acak di atas dan di bawah angka 0 pada sumbu Y, serta tidak membentuk pola tertentu seperti pola mengerucut (funnel), melebar, atau gelombang. </w:t>
      </w:r>
      <w:r w:rsidRPr="00712EDF">
        <w:rPr>
          <w:rFonts w:eastAsia="Calibri"/>
          <w:sz w:val="20"/>
          <w:szCs w:val="20"/>
          <w:lang w:val="nb-NO"/>
        </w:rPr>
        <w:t>Hal ini menunjukkan bahwa tidak terjadi heteroskedastisitas dalam model regresi.</w:t>
      </w:r>
    </w:p>
    <w:p w14:paraId="6647A71E" w14:textId="0DD4ECD2" w:rsidR="001A3A3C" w:rsidRPr="00712EDF" w:rsidRDefault="001A3A3C" w:rsidP="00C73CB7">
      <w:pPr>
        <w:jc w:val="center"/>
        <w:rPr>
          <w:sz w:val="20"/>
          <w:szCs w:val="20"/>
        </w:rPr>
      </w:pPr>
      <w:r w:rsidRPr="00712EDF">
        <w:rPr>
          <w:rFonts w:eastAsia="Calibri"/>
          <w:sz w:val="20"/>
          <w:szCs w:val="20"/>
        </w:rPr>
        <w:t xml:space="preserve">Gambar 1 Hasil Uji </w:t>
      </w:r>
      <w:r w:rsidRPr="00712EDF">
        <w:rPr>
          <w:sz w:val="20"/>
          <w:szCs w:val="20"/>
          <w:lang w:val="sv-SE"/>
        </w:rPr>
        <w:t>Heteroskedastisitas</w:t>
      </w:r>
    </w:p>
    <w:p w14:paraId="6BC2882E" w14:textId="5C6E0A24" w:rsidR="00711A38" w:rsidRPr="00712EDF" w:rsidRDefault="00711A38" w:rsidP="00C73CB7">
      <w:pPr>
        <w:jc w:val="both"/>
        <w:rPr>
          <w:b/>
          <w:bCs/>
          <w:sz w:val="20"/>
          <w:szCs w:val="20"/>
          <w:lang w:val="sv-SE"/>
        </w:rPr>
      </w:pPr>
      <w:r w:rsidRPr="00712EDF">
        <w:rPr>
          <w:b/>
          <w:bCs/>
          <w:sz w:val="20"/>
          <w:szCs w:val="20"/>
          <w:lang w:val="sv-SE"/>
        </w:rPr>
        <w:t xml:space="preserve">   </w:t>
      </w:r>
      <w:r w:rsidR="00A5307B" w:rsidRPr="00712EDF">
        <w:rPr>
          <w:b/>
          <w:bCs/>
          <w:sz w:val="20"/>
          <w:szCs w:val="20"/>
          <w:lang w:val="sv-SE"/>
        </w:rPr>
        <w:t xml:space="preserve">                    </w:t>
      </w:r>
      <w:r w:rsidRPr="00712EDF">
        <w:rPr>
          <w:b/>
          <w:bCs/>
          <w:sz w:val="20"/>
          <w:szCs w:val="20"/>
          <w:lang w:val="sv-SE"/>
        </w:rPr>
        <w:t xml:space="preserve">           </w:t>
      </w:r>
    </w:p>
    <w:p w14:paraId="57BE6ED2" w14:textId="77777777" w:rsidR="00A5307B" w:rsidRPr="00712EDF" w:rsidRDefault="00A5307B" w:rsidP="00C73CB7">
      <w:pPr>
        <w:rPr>
          <w:b/>
          <w:bCs/>
          <w:sz w:val="20"/>
          <w:szCs w:val="20"/>
          <w:lang w:val="sv-SE"/>
        </w:rPr>
      </w:pPr>
    </w:p>
    <w:p w14:paraId="7989055D" w14:textId="77777777" w:rsidR="00B612A3" w:rsidRPr="00712EDF" w:rsidRDefault="00B612A3" w:rsidP="00C73CB7">
      <w:pPr>
        <w:spacing w:after="200"/>
        <w:jc w:val="center"/>
        <w:rPr>
          <w:rFonts w:eastAsia="DengXian"/>
          <w:kern w:val="2"/>
          <w:sz w:val="20"/>
          <w:szCs w:val="20"/>
          <w:lang w:val="nb-NO" w:eastAsia="zh-CN"/>
          <w14:ligatures w14:val="standardContextual"/>
        </w:rPr>
      </w:pPr>
      <w:r w:rsidRPr="00712EDF">
        <w:rPr>
          <w:rFonts w:eastAsia="DengXian"/>
          <w:kern w:val="2"/>
          <w:sz w:val="20"/>
          <w:szCs w:val="20"/>
          <w:lang w:val="nb-NO" w:eastAsia="en-US"/>
          <w14:ligatures w14:val="standardContextual"/>
        </w:rPr>
        <w:t>Sumber : SPSS, Data diolah 2026</w:t>
      </w:r>
    </w:p>
    <w:p w14:paraId="7EEFCD26" w14:textId="23E65E5A" w:rsidR="00711A38" w:rsidRPr="00712EDF" w:rsidRDefault="00711A38" w:rsidP="00C73CB7">
      <w:pPr>
        <w:rPr>
          <w:b/>
          <w:bCs/>
          <w:sz w:val="20"/>
          <w:szCs w:val="20"/>
          <w:lang w:val="sv-SE"/>
        </w:rPr>
      </w:pPr>
      <w:r w:rsidRPr="00712EDF">
        <w:rPr>
          <w:b/>
          <w:bCs/>
          <w:sz w:val="20"/>
          <w:szCs w:val="20"/>
          <w:lang w:val="sv-SE"/>
        </w:rPr>
        <w:t>Uji Analisis Linier Berganda</w:t>
      </w:r>
    </w:p>
    <w:p w14:paraId="51D7939E" w14:textId="59C99686" w:rsidR="00A5307B" w:rsidRPr="00712EDF" w:rsidRDefault="001A3A3C" w:rsidP="00C73CB7">
      <w:pPr>
        <w:jc w:val="center"/>
        <w:rPr>
          <w:sz w:val="20"/>
          <w:szCs w:val="20"/>
          <w:lang w:val="sv-SE"/>
        </w:rPr>
      </w:pPr>
      <w:r w:rsidRPr="00712EDF">
        <w:rPr>
          <w:sz w:val="20"/>
          <w:szCs w:val="20"/>
          <w:lang w:val="sv-SE"/>
        </w:rPr>
        <w:t>Tabel 4 Hasil Uji Analisis Linier Berganda</w:t>
      </w:r>
    </w:p>
    <w:tbl>
      <w:tblPr>
        <w:tblStyle w:val="TableGrid"/>
        <w:tblW w:w="0" w:type="auto"/>
        <w:tblInd w:w="570" w:type="dxa"/>
        <w:tblLook w:val="04A0" w:firstRow="1" w:lastRow="0" w:firstColumn="1" w:lastColumn="0" w:noHBand="0" w:noVBand="1"/>
      </w:tblPr>
      <w:tblGrid>
        <w:gridCol w:w="316"/>
        <w:gridCol w:w="2813"/>
        <w:gridCol w:w="1032"/>
        <w:gridCol w:w="889"/>
        <w:gridCol w:w="1490"/>
        <w:gridCol w:w="705"/>
        <w:gridCol w:w="666"/>
      </w:tblGrid>
      <w:tr w:rsidR="00A5307B" w:rsidRPr="00712EDF" w14:paraId="5540FFA3" w14:textId="77777777" w:rsidTr="00A601C1">
        <w:trPr>
          <w:trHeight w:val="288"/>
        </w:trPr>
        <w:tc>
          <w:tcPr>
            <w:tcW w:w="7911" w:type="dxa"/>
            <w:gridSpan w:val="7"/>
            <w:hideMark/>
          </w:tcPr>
          <w:p w14:paraId="4871EA94" w14:textId="77777777" w:rsidR="00A5307B" w:rsidRPr="00712EDF" w:rsidRDefault="00A5307B" w:rsidP="00C73CB7">
            <w:pPr>
              <w:jc w:val="center"/>
              <w:rPr>
                <w:b/>
                <w:bCs/>
                <w:sz w:val="20"/>
                <w:szCs w:val="20"/>
              </w:rPr>
            </w:pPr>
            <w:proofErr w:type="spellStart"/>
            <w:r w:rsidRPr="00712EDF">
              <w:rPr>
                <w:b/>
                <w:bCs/>
                <w:sz w:val="20"/>
                <w:szCs w:val="20"/>
              </w:rPr>
              <w:t>Coefficients</w:t>
            </w:r>
            <w:r w:rsidRPr="00712EDF">
              <w:rPr>
                <w:b/>
                <w:bCs/>
                <w:sz w:val="20"/>
                <w:szCs w:val="20"/>
                <w:vertAlign w:val="superscript"/>
              </w:rPr>
              <w:t>a</w:t>
            </w:r>
            <w:proofErr w:type="spellEnd"/>
          </w:p>
        </w:tc>
      </w:tr>
      <w:tr w:rsidR="00A5307B" w:rsidRPr="00712EDF" w14:paraId="66BA13EA" w14:textId="77777777" w:rsidTr="00A601C1">
        <w:trPr>
          <w:trHeight w:val="516"/>
        </w:trPr>
        <w:tc>
          <w:tcPr>
            <w:tcW w:w="3129" w:type="dxa"/>
            <w:gridSpan w:val="2"/>
            <w:vMerge w:val="restart"/>
            <w:hideMark/>
          </w:tcPr>
          <w:p w14:paraId="399C022E" w14:textId="77777777" w:rsidR="00A5307B" w:rsidRPr="00712EDF" w:rsidRDefault="00A5307B" w:rsidP="00C73CB7">
            <w:pPr>
              <w:rPr>
                <w:sz w:val="20"/>
                <w:szCs w:val="20"/>
              </w:rPr>
            </w:pPr>
            <w:r w:rsidRPr="00712EDF">
              <w:rPr>
                <w:sz w:val="20"/>
                <w:szCs w:val="20"/>
              </w:rPr>
              <w:t>Model</w:t>
            </w:r>
          </w:p>
        </w:tc>
        <w:tc>
          <w:tcPr>
            <w:tcW w:w="1921" w:type="dxa"/>
            <w:gridSpan w:val="2"/>
            <w:hideMark/>
          </w:tcPr>
          <w:p w14:paraId="310C831E" w14:textId="77777777" w:rsidR="00A5307B" w:rsidRPr="00712EDF" w:rsidRDefault="00A5307B" w:rsidP="00C73CB7">
            <w:pPr>
              <w:rPr>
                <w:sz w:val="20"/>
                <w:szCs w:val="20"/>
              </w:rPr>
            </w:pPr>
            <w:r w:rsidRPr="00712EDF">
              <w:rPr>
                <w:sz w:val="20"/>
                <w:szCs w:val="20"/>
              </w:rPr>
              <w:t>Unstandardized Coefficients</w:t>
            </w:r>
          </w:p>
        </w:tc>
        <w:tc>
          <w:tcPr>
            <w:tcW w:w="1490" w:type="dxa"/>
            <w:hideMark/>
          </w:tcPr>
          <w:p w14:paraId="480ED8A9" w14:textId="77777777" w:rsidR="00A5307B" w:rsidRPr="00712EDF" w:rsidRDefault="00A5307B" w:rsidP="00C73CB7">
            <w:pPr>
              <w:rPr>
                <w:sz w:val="20"/>
                <w:szCs w:val="20"/>
              </w:rPr>
            </w:pPr>
            <w:r w:rsidRPr="00712EDF">
              <w:rPr>
                <w:sz w:val="20"/>
                <w:szCs w:val="20"/>
              </w:rPr>
              <w:t>Standardized Coefficients</w:t>
            </w:r>
          </w:p>
        </w:tc>
        <w:tc>
          <w:tcPr>
            <w:tcW w:w="705" w:type="dxa"/>
            <w:vMerge w:val="restart"/>
            <w:hideMark/>
          </w:tcPr>
          <w:p w14:paraId="7C9A9F29" w14:textId="77777777" w:rsidR="00A5307B" w:rsidRPr="00712EDF" w:rsidRDefault="00A5307B" w:rsidP="00C73CB7">
            <w:pPr>
              <w:rPr>
                <w:sz w:val="20"/>
                <w:szCs w:val="20"/>
              </w:rPr>
            </w:pPr>
            <w:r w:rsidRPr="00712EDF">
              <w:rPr>
                <w:sz w:val="20"/>
                <w:szCs w:val="20"/>
              </w:rPr>
              <w:t>t</w:t>
            </w:r>
          </w:p>
        </w:tc>
        <w:tc>
          <w:tcPr>
            <w:tcW w:w="666" w:type="dxa"/>
            <w:vMerge w:val="restart"/>
            <w:hideMark/>
          </w:tcPr>
          <w:p w14:paraId="52D8EAF1" w14:textId="77777777" w:rsidR="00A5307B" w:rsidRPr="00712EDF" w:rsidRDefault="00A5307B" w:rsidP="00C73CB7">
            <w:pPr>
              <w:rPr>
                <w:sz w:val="20"/>
                <w:szCs w:val="20"/>
              </w:rPr>
            </w:pPr>
            <w:r w:rsidRPr="00712EDF">
              <w:rPr>
                <w:sz w:val="20"/>
                <w:szCs w:val="20"/>
              </w:rPr>
              <w:t>Sig.</w:t>
            </w:r>
          </w:p>
        </w:tc>
      </w:tr>
      <w:tr w:rsidR="00A5307B" w:rsidRPr="00712EDF" w14:paraId="1B1B0748" w14:textId="77777777" w:rsidTr="00A601C1">
        <w:trPr>
          <w:trHeight w:val="540"/>
        </w:trPr>
        <w:tc>
          <w:tcPr>
            <w:tcW w:w="3129" w:type="dxa"/>
            <w:gridSpan w:val="2"/>
            <w:vMerge/>
            <w:hideMark/>
          </w:tcPr>
          <w:p w14:paraId="0B9AD539" w14:textId="77777777" w:rsidR="00A5307B" w:rsidRPr="00712EDF" w:rsidRDefault="00A5307B" w:rsidP="00C73CB7">
            <w:pPr>
              <w:rPr>
                <w:sz w:val="20"/>
                <w:szCs w:val="20"/>
              </w:rPr>
            </w:pPr>
          </w:p>
        </w:tc>
        <w:tc>
          <w:tcPr>
            <w:tcW w:w="1032" w:type="dxa"/>
            <w:hideMark/>
          </w:tcPr>
          <w:p w14:paraId="4DF29DAF" w14:textId="77777777" w:rsidR="00A5307B" w:rsidRPr="00712EDF" w:rsidRDefault="00A5307B" w:rsidP="00C73CB7">
            <w:pPr>
              <w:rPr>
                <w:sz w:val="20"/>
                <w:szCs w:val="20"/>
              </w:rPr>
            </w:pPr>
            <w:r w:rsidRPr="00712EDF">
              <w:rPr>
                <w:sz w:val="20"/>
                <w:szCs w:val="20"/>
              </w:rPr>
              <w:t>B</w:t>
            </w:r>
          </w:p>
        </w:tc>
        <w:tc>
          <w:tcPr>
            <w:tcW w:w="889" w:type="dxa"/>
            <w:hideMark/>
          </w:tcPr>
          <w:p w14:paraId="6F982254" w14:textId="77777777" w:rsidR="00A5307B" w:rsidRPr="00712EDF" w:rsidRDefault="00A5307B" w:rsidP="00C73CB7">
            <w:pPr>
              <w:rPr>
                <w:sz w:val="20"/>
                <w:szCs w:val="20"/>
              </w:rPr>
            </w:pPr>
            <w:r w:rsidRPr="00712EDF">
              <w:rPr>
                <w:sz w:val="20"/>
                <w:szCs w:val="20"/>
              </w:rPr>
              <w:t>Std. Error</w:t>
            </w:r>
          </w:p>
        </w:tc>
        <w:tc>
          <w:tcPr>
            <w:tcW w:w="1490" w:type="dxa"/>
            <w:hideMark/>
          </w:tcPr>
          <w:p w14:paraId="3A69F5F7" w14:textId="77777777" w:rsidR="00A5307B" w:rsidRPr="00712EDF" w:rsidRDefault="00A5307B" w:rsidP="00C73CB7">
            <w:pPr>
              <w:rPr>
                <w:sz w:val="20"/>
                <w:szCs w:val="20"/>
              </w:rPr>
            </w:pPr>
            <w:r w:rsidRPr="00712EDF">
              <w:rPr>
                <w:sz w:val="20"/>
                <w:szCs w:val="20"/>
              </w:rPr>
              <w:t>Beta</w:t>
            </w:r>
          </w:p>
        </w:tc>
        <w:tc>
          <w:tcPr>
            <w:tcW w:w="705" w:type="dxa"/>
            <w:vMerge/>
            <w:hideMark/>
          </w:tcPr>
          <w:p w14:paraId="0E0DCB8B" w14:textId="77777777" w:rsidR="00A5307B" w:rsidRPr="00712EDF" w:rsidRDefault="00A5307B" w:rsidP="00C73CB7">
            <w:pPr>
              <w:rPr>
                <w:sz w:val="20"/>
                <w:szCs w:val="20"/>
              </w:rPr>
            </w:pPr>
          </w:p>
        </w:tc>
        <w:tc>
          <w:tcPr>
            <w:tcW w:w="666" w:type="dxa"/>
            <w:vMerge/>
            <w:hideMark/>
          </w:tcPr>
          <w:p w14:paraId="4246398F" w14:textId="77777777" w:rsidR="00A5307B" w:rsidRPr="00712EDF" w:rsidRDefault="00A5307B" w:rsidP="00C73CB7">
            <w:pPr>
              <w:rPr>
                <w:sz w:val="20"/>
                <w:szCs w:val="20"/>
              </w:rPr>
            </w:pPr>
          </w:p>
        </w:tc>
      </w:tr>
      <w:tr w:rsidR="00A5307B" w:rsidRPr="00712EDF" w14:paraId="32BC1E11" w14:textId="77777777" w:rsidTr="00A601C1">
        <w:trPr>
          <w:trHeight w:val="288"/>
        </w:trPr>
        <w:tc>
          <w:tcPr>
            <w:tcW w:w="316" w:type="dxa"/>
            <w:vMerge w:val="restart"/>
            <w:noWrap/>
            <w:hideMark/>
          </w:tcPr>
          <w:p w14:paraId="76F310F2" w14:textId="77777777" w:rsidR="00A5307B" w:rsidRPr="00712EDF" w:rsidRDefault="00A5307B" w:rsidP="00C73CB7">
            <w:pPr>
              <w:rPr>
                <w:sz w:val="20"/>
                <w:szCs w:val="20"/>
              </w:rPr>
            </w:pPr>
            <w:r w:rsidRPr="00712EDF">
              <w:rPr>
                <w:sz w:val="20"/>
                <w:szCs w:val="20"/>
              </w:rPr>
              <w:t>1</w:t>
            </w:r>
          </w:p>
        </w:tc>
        <w:tc>
          <w:tcPr>
            <w:tcW w:w="2813" w:type="dxa"/>
            <w:hideMark/>
          </w:tcPr>
          <w:p w14:paraId="65DE122B" w14:textId="77777777" w:rsidR="00A5307B" w:rsidRPr="00712EDF" w:rsidRDefault="00A5307B" w:rsidP="00C73CB7">
            <w:pPr>
              <w:rPr>
                <w:sz w:val="20"/>
                <w:szCs w:val="20"/>
              </w:rPr>
            </w:pPr>
            <w:r w:rsidRPr="00712EDF">
              <w:rPr>
                <w:sz w:val="20"/>
                <w:szCs w:val="20"/>
              </w:rPr>
              <w:t>(Constant)</w:t>
            </w:r>
          </w:p>
        </w:tc>
        <w:tc>
          <w:tcPr>
            <w:tcW w:w="1032" w:type="dxa"/>
            <w:noWrap/>
            <w:hideMark/>
          </w:tcPr>
          <w:p w14:paraId="136BD803" w14:textId="77777777" w:rsidR="00A5307B" w:rsidRPr="00712EDF" w:rsidRDefault="00A5307B" w:rsidP="00C73CB7">
            <w:pPr>
              <w:rPr>
                <w:sz w:val="20"/>
                <w:szCs w:val="20"/>
              </w:rPr>
            </w:pPr>
            <w:r w:rsidRPr="00712EDF">
              <w:rPr>
                <w:sz w:val="20"/>
                <w:szCs w:val="20"/>
              </w:rPr>
              <w:t>10.115</w:t>
            </w:r>
          </w:p>
        </w:tc>
        <w:tc>
          <w:tcPr>
            <w:tcW w:w="889" w:type="dxa"/>
            <w:noWrap/>
            <w:hideMark/>
          </w:tcPr>
          <w:p w14:paraId="2B4A9D25" w14:textId="77777777" w:rsidR="00A5307B" w:rsidRPr="00712EDF" w:rsidRDefault="00A5307B" w:rsidP="00C73CB7">
            <w:pPr>
              <w:rPr>
                <w:sz w:val="20"/>
                <w:szCs w:val="20"/>
              </w:rPr>
            </w:pPr>
            <w:r w:rsidRPr="00712EDF">
              <w:rPr>
                <w:sz w:val="20"/>
                <w:szCs w:val="20"/>
              </w:rPr>
              <w:t>2.057</w:t>
            </w:r>
          </w:p>
        </w:tc>
        <w:tc>
          <w:tcPr>
            <w:tcW w:w="1490" w:type="dxa"/>
            <w:hideMark/>
          </w:tcPr>
          <w:p w14:paraId="687B54CD" w14:textId="77777777" w:rsidR="00A5307B" w:rsidRPr="00712EDF" w:rsidRDefault="00A5307B" w:rsidP="00C73CB7">
            <w:pPr>
              <w:rPr>
                <w:sz w:val="20"/>
                <w:szCs w:val="20"/>
              </w:rPr>
            </w:pPr>
            <w:r w:rsidRPr="00712EDF">
              <w:rPr>
                <w:sz w:val="20"/>
                <w:szCs w:val="20"/>
              </w:rPr>
              <w:t> </w:t>
            </w:r>
          </w:p>
        </w:tc>
        <w:tc>
          <w:tcPr>
            <w:tcW w:w="705" w:type="dxa"/>
            <w:noWrap/>
            <w:hideMark/>
          </w:tcPr>
          <w:p w14:paraId="5E713DCC" w14:textId="77777777" w:rsidR="00A5307B" w:rsidRPr="00712EDF" w:rsidRDefault="00A5307B" w:rsidP="00C73CB7">
            <w:pPr>
              <w:rPr>
                <w:sz w:val="20"/>
                <w:szCs w:val="20"/>
              </w:rPr>
            </w:pPr>
            <w:r w:rsidRPr="00712EDF">
              <w:rPr>
                <w:sz w:val="20"/>
                <w:szCs w:val="20"/>
              </w:rPr>
              <w:t>4.918</w:t>
            </w:r>
          </w:p>
        </w:tc>
        <w:tc>
          <w:tcPr>
            <w:tcW w:w="666" w:type="dxa"/>
            <w:noWrap/>
            <w:hideMark/>
          </w:tcPr>
          <w:p w14:paraId="395CA895" w14:textId="77777777" w:rsidR="00A5307B" w:rsidRPr="00712EDF" w:rsidRDefault="00A5307B" w:rsidP="00C73CB7">
            <w:pPr>
              <w:rPr>
                <w:sz w:val="20"/>
                <w:szCs w:val="20"/>
              </w:rPr>
            </w:pPr>
            <w:r w:rsidRPr="00712EDF">
              <w:rPr>
                <w:sz w:val="20"/>
                <w:szCs w:val="20"/>
              </w:rPr>
              <w:t>0.000</w:t>
            </w:r>
          </w:p>
        </w:tc>
      </w:tr>
      <w:tr w:rsidR="00A5307B" w:rsidRPr="00712EDF" w14:paraId="127A8B98" w14:textId="77777777" w:rsidTr="00A601C1">
        <w:trPr>
          <w:trHeight w:val="348"/>
        </w:trPr>
        <w:tc>
          <w:tcPr>
            <w:tcW w:w="316" w:type="dxa"/>
            <w:vMerge/>
            <w:hideMark/>
          </w:tcPr>
          <w:p w14:paraId="75DA4605" w14:textId="77777777" w:rsidR="00A5307B" w:rsidRPr="00712EDF" w:rsidRDefault="00A5307B" w:rsidP="00C73CB7">
            <w:pPr>
              <w:rPr>
                <w:sz w:val="20"/>
                <w:szCs w:val="20"/>
              </w:rPr>
            </w:pPr>
          </w:p>
        </w:tc>
        <w:tc>
          <w:tcPr>
            <w:tcW w:w="2813" w:type="dxa"/>
            <w:hideMark/>
          </w:tcPr>
          <w:p w14:paraId="51BD1178" w14:textId="77777777" w:rsidR="00A5307B" w:rsidRPr="00712EDF" w:rsidRDefault="00A5307B" w:rsidP="00C73CB7">
            <w:pPr>
              <w:rPr>
                <w:sz w:val="20"/>
                <w:szCs w:val="20"/>
              </w:rPr>
            </w:pPr>
            <w:r w:rsidRPr="00712EDF">
              <w:rPr>
                <w:sz w:val="20"/>
                <w:szCs w:val="20"/>
              </w:rPr>
              <w:t>LITERASI PERPAJAKAN</w:t>
            </w:r>
          </w:p>
        </w:tc>
        <w:tc>
          <w:tcPr>
            <w:tcW w:w="1032" w:type="dxa"/>
            <w:noWrap/>
            <w:hideMark/>
          </w:tcPr>
          <w:p w14:paraId="5D5418E9" w14:textId="77777777" w:rsidR="00A5307B" w:rsidRPr="00712EDF" w:rsidRDefault="00A5307B" w:rsidP="00C73CB7">
            <w:pPr>
              <w:rPr>
                <w:sz w:val="20"/>
                <w:szCs w:val="20"/>
              </w:rPr>
            </w:pPr>
            <w:r w:rsidRPr="00712EDF">
              <w:rPr>
                <w:sz w:val="20"/>
                <w:szCs w:val="20"/>
              </w:rPr>
              <w:t>0.301</w:t>
            </w:r>
          </w:p>
        </w:tc>
        <w:tc>
          <w:tcPr>
            <w:tcW w:w="889" w:type="dxa"/>
            <w:noWrap/>
            <w:hideMark/>
          </w:tcPr>
          <w:p w14:paraId="7E4C8732" w14:textId="77777777" w:rsidR="00A5307B" w:rsidRPr="00712EDF" w:rsidRDefault="00A5307B" w:rsidP="00C73CB7">
            <w:pPr>
              <w:rPr>
                <w:sz w:val="20"/>
                <w:szCs w:val="20"/>
              </w:rPr>
            </w:pPr>
            <w:r w:rsidRPr="00712EDF">
              <w:rPr>
                <w:sz w:val="20"/>
                <w:szCs w:val="20"/>
              </w:rPr>
              <w:t>0.039</w:t>
            </w:r>
          </w:p>
        </w:tc>
        <w:tc>
          <w:tcPr>
            <w:tcW w:w="1490" w:type="dxa"/>
            <w:noWrap/>
            <w:hideMark/>
          </w:tcPr>
          <w:p w14:paraId="58EB8039" w14:textId="77777777" w:rsidR="00A5307B" w:rsidRPr="00712EDF" w:rsidRDefault="00A5307B" w:rsidP="00C73CB7">
            <w:pPr>
              <w:rPr>
                <w:sz w:val="20"/>
                <w:szCs w:val="20"/>
              </w:rPr>
            </w:pPr>
            <w:r w:rsidRPr="00712EDF">
              <w:rPr>
                <w:sz w:val="20"/>
                <w:szCs w:val="20"/>
              </w:rPr>
              <w:t>0.460</w:t>
            </w:r>
          </w:p>
        </w:tc>
        <w:tc>
          <w:tcPr>
            <w:tcW w:w="705" w:type="dxa"/>
            <w:noWrap/>
            <w:hideMark/>
          </w:tcPr>
          <w:p w14:paraId="5DA2FCAC" w14:textId="77777777" w:rsidR="00A5307B" w:rsidRPr="00712EDF" w:rsidRDefault="00A5307B" w:rsidP="00C73CB7">
            <w:pPr>
              <w:rPr>
                <w:sz w:val="20"/>
                <w:szCs w:val="20"/>
              </w:rPr>
            </w:pPr>
            <w:r w:rsidRPr="00712EDF">
              <w:rPr>
                <w:sz w:val="20"/>
                <w:szCs w:val="20"/>
              </w:rPr>
              <w:t>7.641</w:t>
            </w:r>
          </w:p>
        </w:tc>
        <w:tc>
          <w:tcPr>
            <w:tcW w:w="666" w:type="dxa"/>
            <w:noWrap/>
            <w:hideMark/>
          </w:tcPr>
          <w:p w14:paraId="50C436E3" w14:textId="77777777" w:rsidR="00A5307B" w:rsidRPr="00712EDF" w:rsidRDefault="00A5307B" w:rsidP="00C73CB7">
            <w:pPr>
              <w:rPr>
                <w:sz w:val="20"/>
                <w:szCs w:val="20"/>
              </w:rPr>
            </w:pPr>
            <w:r w:rsidRPr="00712EDF">
              <w:rPr>
                <w:sz w:val="20"/>
                <w:szCs w:val="20"/>
              </w:rPr>
              <w:t>0.000</w:t>
            </w:r>
          </w:p>
        </w:tc>
      </w:tr>
      <w:tr w:rsidR="00A5307B" w:rsidRPr="00712EDF" w14:paraId="6BFC2684" w14:textId="77777777" w:rsidTr="00A601C1">
        <w:trPr>
          <w:trHeight w:val="276"/>
        </w:trPr>
        <w:tc>
          <w:tcPr>
            <w:tcW w:w="316" w:type="dxa"/>
            <w:vMerge/>
            <w:hideMark/>
          </w:tcPr>
          <w:p w14:paraId="0249F3A1" w14:textId="77777777" w:rsidR="00A5307B" w:rsidRPr="00712EDF" w:rsidRDefault="00A5307B" w:rsidP="00C73CB7">
            <w:pPr>
              <w:rPr>
                <w:sz w:val="20"/>
                <w:szCs w:val="20"/>
              </w:rPr>
            </w:pPr>
          </w:p>
        </w:tc>
        <w:tc>
          <w:tcPr>
            <w:tcW w:w="2813" w:type="dxa"/>
            <w:hideMark/>
          </w:tcPr>
          <w:p w14:paraId="6A141DCF" w14:textId="77777777" w:rsidR="00A5307B" w:rsidRPr="00712EDF" w:rsidRDefault="00A5307B" w:rsidP="00C73CB7">
            <w:pPr>
              <w:rPr>
                <w:sz w:val="20"/>
                <w:szCs w:val="20"/>
              </w:rPr>
            </w:pPr>
            <w:r w:rsidRPr="00712EDF">
              <w:rPr>
                <w:sz w:val="20"/>
                <w:szCs w:val="20"/>
              </w:rPr>
              <w:t>KESADARAN PAJAK</w:t>
            </w:r>
          </w:p>
        </w:tc>
        <w:tc>
          <w:tcPr>
            <w:tcW w:w="1032" w:type="dxa"/>
            <w:noWrap/>
            <w:hideMark/>
          </w:tcPr>
          <w:p w14:paraId="20C8827E" w14:textId="77777777" w:rsidR="00A5307B" w:rsidRPr="00712EDF" w:rsidRDefault="00A5307B" w:rsidP="00C73CB7">
            <w:pPr>
              <w:rPr>
                <w:sz w:val="20"/>
                <w:szCs w:val="20"/>
              </w:rPr>
            </w:pPr>
            <w:r w:rsidRPr="00712EDF">
              <w:rPr>
                <w:sz w:val="20"/>
                <w:szCs w:val="20"/>
              </w:rPr>
              <w:t>0.479</w:t>
            </w:r>
          </w:p>
        </w:tc>
        <w:tc>
          <w:tcPr>
            <w:tcW w:w="889" w:type="dxa"/>
            <w:noWrap/>
            <w:hideMark/>
          </w:tcPr>
          <w:p w14:paraId="4742E2A8" w14:textId="77777777" w:rsidR="00A5307B" w:rsidRPr="00712EDF" w:rsidRDefault="00A5307B" w:rsidP="00C73CB7">
            <w:pPr>
              <w:rPr>
                <w:sz w:val="20"/>
                <w:szCs w:val="20"/>
              </w:rPr>
            </w:pPr>
            <w:r w:rsidRPr="00712EDF">
              <w:rPr>
                <w:sz w:val="20"/>
                <w:szCs w:val="20"/>
              </w:rPr>
              <w:t>0.050</w:t>
            </w:r>
          </w:p>
        </w:tc>
        <w:tc>
          <w:tcPr>
            <w:tcW w:w="1490" w:type="dxa"/>
            <w:noWrap/>
            <w:hideMark/>
          </w:tcPr>
          <w:p w14:paraId="6BFE1A6D" w14:textId="77777777" w:rsidR="00A5307B" w:rsidRPr="00712EDF" w:rsidRDefault="00A5307B" w:rsidP="00C73CB7">
            <w:pPr>
              <w:rPr>
                <w:sz w:val="20"/>
                <w:szCs w:val="20"/>
              </w:rPr>
            </w:pPr>
            <w:r w:rsidRPr="00712EDF">
              <w:rPr>
                <w:sz w:val="20"/>
                <w:szCs w:val="20"/>
              </w:rPr>
              <w:t>0.582</w:t>
            </w:r>
          </w:p>
        </w:tc>
        <w:tc>
          <w:tcPr>
            <w:tcW w:w="705" w:type="dxa"/>
            <w:noWrap/>
            <w:hideMark/>
          </w:tcPr>
          <w:p w14:paraId="0E48A7CF" w14:textId="77777777" w:rsidR="00A5307B" w:rsidRPr="00712EDF" w:rsidRDefault="00A5307B" w:rsidP="00C73CB7">
            <w:pPr>
              <w:rPr>
                <w:sz w:val="20"/>
                <w:szCs w:val="20"/>
              </w:rPr>
            </w:pPr>
            <w:r w:rsidRPr="00712EDF">
              <w:rPr>
                <w:sz w:val="20"/>
                <w:szCs w:val="20"/>
              </w:rPr>
              <w:t>9.666</w:t>
            </w:r>
          </w:p>
        </w:tc>
        <w:tc>
          <w:tcPr>
            <w:tcW w:w="666" w:type="dxa"/>
            <w:noWrap/>
            <w:hideMark/>
          </w:tcPr>
          <w:p w14:paraId="145A6C5F" w14:textId="77777777" w:rsidR="00A5307B" w:rsidRPr="00712EDF" w:rsidRDefault="00A5307B" w:rsidP="00C73CB7">
            <w:pPr>
              <w:rPr>
                <w:sz w:val="20"/>
                <w:szCs w:val="20"/>
              </w:rPr>
            </w:pPr>
            <w:r w:rsidRPr="00712EDF">
              <w:rPr>
                <w:sz w:val="20"/>
                <w:szCs w:val="20"/>
              </w:rPr>
              <w:t>0.000</w:t>
            </w:r>
          </w:p>
        </w:tc>
      </w:tr>
      <w:tr w:rsidR="00A5307B" w:rsidRPr="00712EDF" w14:paraId="1BFBAD94" w14:textId="77777777" w:rsidTr="00A601C1">
        <w:trPr>
          <w:trHeight w:val="288"/>
        </w:trPr>
        <w:tc>
          <w:tcPr>
            <w:tcW w:w="7911" w:type="dxa"/>
            <w:gridSpan w:val="7"/>
            <w:hideMark/>
          </w:tcPr>
          <w:p w14:paraId="435E8406" w14:textId="77777777" w:rsidR="00A5307B" w:rsidRPr="00712EDF" w:rsidRDefault="00A5307B" w:rsidP="00C73CB7">
            <w:pPr>
              <w:rPr>
                <w:sz w:val="20"/>
                <w:szCs w:val="20"/>
              </w:rPr>
            </w:pPr>
            <w:r w:rsidRPr="00712EDF">
              <w:rPr>
                <w:sz w:val="20"/>
                <w:szCs w:val="20"/>
              </w:rPr>
              <w:t>a. Dependent Variable: KEPATUHAN WAJIB PAJAK ORANG PRIBADI BUKAN PEGAWAI</w:t>
            </w:r>
          </w:p>
        </w:tc>
      </w:tr>
    </w:tbl>
    <w:p w14:paraId="5FC13CA7" w14:textId="77777777" w:rsidR="00B612A3" w:rsidRPr="00712EDF" w:rsidRDefault="00B612A3" w:rsidP="00C73CB7">
      <w:pPr>
        <w:spacing w:after="200"/>
        <w:jc w:val="center"/>
        <w:rPr>
          <w:rFonts w:eastAsia="DengXian"/>
          <w:kern w:val="2"/>
          <w:sz w:val="20"/>
          <w:szCs w:val="20"/>
          <w:lang w:val="nb-NO" w:eastAsia="zh-CN"/>
          <w14:ligatures w14:val="standardContextual"/>
        </w:rPr>
      </w:pPr>
      <w:r w:rsidRPr="00712EDF">
        <w:rPr>
          <w:rFonts w:eastAsia="DengXian"/>
          <w:kern w:val="2"/>
          <w:sz w:val="20"/>
          <w:szCs w:val="20"/>
          <w:lang w:val="nb-NO" w:eastAsia="en-US"/>
          <w14:ligatures w14:val="standardContextual"/>
        </w:rPr>
        <w:t>Sumber : SPSS, Data diolah 2026</w:t>
      </w:r>
    </w:p>
    <w:p w14:paraId="7F77D957" w14:textId="77777777" w:rsidR="00711A38" w:rsidRPr="00712EDF" w:rsidRDefault="00711A38" w:rsidP="00C73CB7">
      <w:pPr>
        <w:rPr>
          <w:b/>
          <w:bCs/>
          <w:sz w:val="20"/>
          <w:szCs w:val="20"/>
          <w:lang w:val="sv-SE"/>
        </w:rPr>
      </w:pPr>
    </w:p>
    <w:p w14:paraId="2E6BFC9E" w14:textId="77777777" w:rsidR="00711A38" w:rsidRPr="00712EDF" w:rsidRDefault="00711A38" w:rsidP="00C73CB7">
      <w:pPr>
        <w:rPr>
          <w:sz w:val="20"/>
          <w:szCs w:val="20"/>
          <w:lang w:val="nb-NO"/>
        </w:rPr>
      </w:pPr>
      <w:r w:rsidRPr="00712EDF">
        <w:rPr>
          <w:sz w:val="20"/>
          <w:szCs w:val="20"/>
          <w:lang w:val="nb-NO"/>
        </w:rPr>
        <w:t xml:space="preserve">Nilai tersebut digunakan sebagai hasil nilai konstanta yang hasilnya dirumuskan menjadi berikut: </w:t>
      </w:r>
    </w:p>
    <w:p w14:paraId="7FC70E37" w14:textId="77777777" w:rsidR="00711A38" w:rsidRPr="00712EDF" w:rsidRDefault="00711A38" w:rsidP="00C73CB7">
      <w:pPr>
        <w:rPr>
          <w:b/>
          <w:bCs/>
          <w:sz w:val="20"/>
          <w:szCs w:val="20"/>
          <w:lang w:val="nb-NO"/>
        </w:rPr>
      </w:pPr>
      <w:r w:rsidRPr="00712EDF">
        <w:rPr>
          <w:b/>
          <w:bCs/>
          <w:sz w:val="20"/>
          <w:szCs w:val="20"/>
          <w:lang w:val="nb-NO"/>
        </w:rPr>
        <w:t>Y = 10,115 + 0,301X₁ + 0,479X₂</w:t>
      </w:r>
    </w:p>
    <w:p w14:paraId="2FC44256" w14:textId="77777777" w:rsidR="00711A38" w:rsidRPr="00712EDF" w:rsidRDefault="00711A38" w:rsidP="00C73CB7">
      <w:pPr>
        <w:pStyle w:val="Heading1"/>
        <w:tabs>
          <w:tab w:val="left" w:pos="284"/>
        </w:tabs>
        <w:rPr>
          <w:rFonts w:eastAsia="Calibri"/>
          <w:b w:val="0"/>
          <w:bCs w:val="0"/>
          <w:sz w:val="20"/>
          <w:szCs w:val="20"/>
          <w:lang w:val="nb-NO"/>
        </w:rPr>
      </w:pPr>
      <w:r w:rsidRPr="00712EDF">
        <w:rPr>
          <w:rFonts w:eastAsia="Calibri"/>
          <w:b w:val="0"/>
          <w:bCs w:val="0"/>
          <w:sz w:val="20"/>
          <w:szCs w:val="20"/>
          <w:lang w:val="nb-NO"/>
        </w:rPr>
        <w:t>A. Nilai konstanta sebesar 10,115 menunjukkan bahwa apabila variabel literasi perpajakan dan kesadaran pajak bernilai nol, maka tingkat kepatuhan wajib pajak adalah sebesar 10,115.</w:t>
      </w:r>
      <w:r w:rsidRPr="00712EDF">
        <w:rPr>
          <w:rFonts w:eastAsia="Calibri"/>
          <w:b w:val="0"/>
          <w:bCs w:val="0"/>
          <w:sz w:val="20"/>
          <w:szCs w:val="20"/>
          <w:lang w:val="nb-NO"/>
        </w:rPr>
        <w:br/>
        <w:t>B. Pada koefisien regresi literasi perpajakan sebesar 0,301 berarti setiap peningkatan satu satuan literasi perpajakan akan meningkatkan kepatuhan wajib pajak sebesar 0,301</w:t>
      </w:r>
      <w:r w:rsidRPr="00712EDF">
        <w:rPr>
          <w:rFonts w:eastAsia="Calibri"/>
          <w:b w:val="0"/>
          <w:bCs w:val="0"/>
          <w:sz w:val="20"/>
          <w:szCs w:val="20"/>
          <w:lang w:val="nb-NO"/>
        </w:rPr>
        <w:br/>
        <w:t xml:space="preserve">C. Pada koefisien regresi kesadaran pajak sebesar 0,479 menunjukkan bahwa setiap peningkatan satu satuan kesadaran pajak akan meningkatkan kepatuhan wajib pajak sebesar 0,479, dengan asumsi variabel lain tetap. Hal ini menandakan bahwa kesadaran pajak memiliki pengaruh yang lebih besar dibandingkan literasi </w:t>
      </w:r>
    </w:p>
    <w:p w14:paraId="3F0FCC21" w14:textId="7FD31C4A" w:rsidR="00711A38" w:rsidRPr="00712EDF" w:rsidRDefault="00711A38" w:rsidP="00C73CB7">
      <w:pPr>
        <w:rPr>
          <w:b/>
          <w:bCs/>
          <w:sz w:val="20"/>
          <w:szCs w:val="20"/>
          <w:lang w:val="nb-NO"/>
        </w:rPr>
      </w:pPr>
      <w:r w:rsidRPr="00712EDF">
        <w:rPr>
          <w:b/>
          <w:bCs/>
          <w:sz w:val="20"/>
          <w:szCs w:val="20"/>
          <w:lang w:val="nb-NO"/>
        </w:rPr>
        <w:t>Uji Hipotesis T (Parsial)</w:t>
      </w:r>
    </w:p>
    <w:p w14:paraId="73C581D0" w14:textId="1A750DB1" w:rsidR="001A3A3C" w:rsidRPr="00712EDF" w:rsidRDefault="001A3A3C" w:rsidP="00C73CB7">
      <w:pPr>
        <w:jc w:val="center"/>
        <w:rPr>
          <w:sz w:val="20"/>
          <w:szCs w:val="20"/>
          <w:lang w:val="nb-NO"/>
        </w:rPr>
      </w:pPr>
      <w:r w:rsidRPr="00712EDF">
        <w:rPr>
          <w:sz w:val="20"/>
          <w:szCs w:val="20"/>
          <w:lang w:val="nb-NO"/>
        </w:rPr>
        <w:t xml:space="preserve">Tabel 5 Hasil Uji Hipotesis T </w:t>
      </w:r>
    </w:p>
    <w:tbl>
      <w:tblPr>
        <w:tblStyle w:val="TableGrid"/>
        <w:tblW w:w="0" w:type="auto"/>
        <w:tblInd w:w="570" w:type="dxa"/>
        <w:tblLook w:val="04A0" w:firstRow="1" w:lastRow="0" w:firstColumn="1" w:lastColumn="0" w:noHBand="0" w:noVBand="1"/>
      </w:tblPr>
      <w:tblGrid>
        <w:gridCol w:w="316"/>
        <w:gridCol w:w="2813"/>
        <w:gridCol w:w="1032"/>
        <w:gridCol w:w="889"/>
        <w:gridCol w:w="1490"/>
        <w:gridCol w:w="705"/>
        <w:gridCol w:w="666"/>
      </w:tblGrid>
      <w:tr w:rsidR="00A5307B" w:rsidRPr="00712EDF" w14:paraId="238B913C" w14:textId="77777777" w:rsidTr="00A5307B">
        <w:trPr>
          <w:trHeight w:val="288"/>
        </w:trPr>
        <w:tc>
          <w:tcPr>
            <w:tcW w:w="7911" w:type="dxa"/>
            <w:gridSpan w:val="7"/>
            <w:hideMark/>
          </w:tcPr>
          <w:p w14:paraId="2445C461" w14:textId="77777777" w:rsidR="00A5307B" w:rsidRPr="00712EDF" w:rsidRDefault="00A5307B" w:rsidP="00C73CB7">
            <w:pPr>
              <w:jc w:val="center"/>
              <w:rPr>
                <w:b/>
                <w:bCs/>
                <w:sz w:val="20"/>
                <w:szCs w:val="20"/>
              </w:rPr>
            </w:pPr>
            <w:proofErr w:type="spellStart"/>
            <w:r w:rsidRPr="00712EDF">
              <w:rPr>
                <w:b/>
                <w:bCs/>
                <w:sz w:val="20"/>
                <w:szCs w:val="20"/>
              </w:rPr>
              <w:t>Coefficients</w:t>
            </w:r>
            <w:r w:rsidRPr="00712EDF">
              <w:rPr>
                <w:b/>
                <w:bCs/>
                <w:sz w:val="20"/>
                <w:szCs w:val="20"/>
                <w:vertAlign w:val="superscript"/>
              </w:rPr>
              <w:t>a</w:t>
            </w:r>
            <w:proofErr w:type="spellEnd"/>
          </w:p>
        </w:tc>
      </w:tr>
      <w:tr w:rsidR="00A5307B" w:rsidRPr="00712EDF" w14:paraId="7C467D26" w14:textId="77777777" w:rsidTr="00A5307B">
        <w:trPr>
          <w:trHeight w:val="516"/>
        </w:trPr>
        <w:tc>
          <w:tcPr>
            <w:tcW w:w="3129" w:type="dxa"/>
            <w:gridSpan w:val="2"/>
            <w:vMerge w:val="restart"/>
            <w:hideMark/>
          </w:tcPr>
          <w:p w14:paraId="3C4F7607" w14:textId="77777777" w:rsidR="00A5307B" w:rsidRPr="00712EDF" w:rsidRDefault="00A5307B" w:rsidP="00C73CB7">
            <w:pPr>
              <w:rPr>
                <w:sz w:val="20"/>
                <w:szCs w:val="20"/>
              </w:rPr>
            </w:pPr>
            <w:r w:rsidRPr="00712EDF">
              <w:rPr>
                <w:sz w:val="20"/>
                <w:szCs w:val="20"/>
              </w:rPr>
              <w:t>Model</w:t>
            </w:r>
          </w:p>
        </w:tc>
        <w:tc>
          <w:tcPr>
            <w:tcW w:w="1921" w:type="dxa"/>
            <w:gridSpan w:val="2"/>
            <w:hideMark/>
          </w:tcPr>
          <w:p w14:paraId="4F6FAC1B" w14:textId="77777777" w:rsidR="00A5307B" w:rsidRPr="00712EDF" w:rsidRDefault="00A5307B" w:rsidP="00C73CB7">
            <w:pPr>
              <w:rPr>
                <w:sz w:val="20"/>
                <w:szCs w:val="20"/>
              </w:rPr>
            </w:pPr>
            <w:r w:rsidRPr="00712EDF">
              <w:rPr>
                <w:sz w:val="20"/>
                <w:szCs w:val="20"/>
              </w:rPr>
              <w:t>Unstandardized Coefficients</w:t>
            </w:r>
          </w:p>
        </w:tc>
        <w:tc>
          <w:tcPr>
            <w:tcW w:w="1490" w:type="dxa"/>
            <w:hideMark/>
          </w:tcPr>
          <w:p w14:paraId="0A2A5F2E" w14:textId="77777777" w:rsidR="00A5307B" w:rsidRPr="00712EDF" w:rsidRDefault="00A5307B" w:rsidP="00C73CB7">
            <w:pPr>
              <w:rPr>
                <w:sz w:val="20"/>
                <w:szCs w:val="20"/>
              </w:rPr>
            </w:pPr>
            <w:r w:rsidRPr="00712EDF">
              <w:rPr>
                <w:sz w:val="20"/>
                <w:szCs w:val="20"/>
              </w:rPr>
              <w:t>Standardized Coefficients</w:t>
            </w:r>
          </w:p>
        </w:tc>
        <w:tc>
          <w:tcPr>
            <w:tcW w:w="705" w:type="dxa"/>
            <w:vMerge w:val="restart"/>
            <w:hideMark/>
          </w:tcPr>
          <w:p w14:paraId="1692133F" w14:textId="77777777" w:rsidR="00A5307B" w:rsidRPr="00712EDF" w:rsidRDefault="00A5307B" w:rsidP="00C73CB7">
            <w:pPr>
              <w:rPr>
                <w:sz w:val="20"/>
                <w:szCs w:val="20"/>
              </w:rPr>
            </w:pPr>
            <w:r w:rsidRPr="00712EDF">
              <w:rPr>
                <w:sz w:val="20"/>
                <w:szCs w:val="20"/>
              </w:rPr>
              <w:t>t</w:t>
            </w:r>
          </w:p>
        </w:tc>
        <w:tc>
          <w:tcPr>
            <w:tcW w:w="666" w:type="dxa"/>
            <w:vMerge w:val="restart"/>
            <w:hideMark/>
          </w:tcPr>
          <w:p w14:paraId="7CF91FD1" w14:textId="77777777" w:rsidR="00A5307B" w:rsidRPr="00712EDF" w:rsidRDefault="00A5307B" w:rsidP="00C73CB7">
            <w:pPr>
              <w:rPr>
                <w:sz w:val="20"/>
                <w:szCs w:val="20"/>
              </w:rPr>
            </w:pPr>
            <w:r w:rsidRPr="00712EDF">
              <w:rPr>
                <w:sz w:val="20"/>
                <w:szCs w:val="20"/>
              </w:rPr>
              <w:t>Sig.</w:t>
            </w:r>
          </w:p>
        </w:tc>
      </w:tr>
      <w:tr w:rsidR="00A5307B" w:rsidRPr="00712EDF" w14:paraId="1D2273C8" w14:textId="77777777" w:rsidTr="00A5307B">
        <w:trPr>
          <w:trHeight w:val="540"/>
        </w:trPr>
        <w:tc>
          <w:tcPr>
            <w:tcW w:w="3129" w:type="dxa"/>
            <w:gridSpan w:val="2"/>
            <w:vMerge/>
            <w:hideMark/>
          </w:tcPr>
          <w:p w14:paraId="373C0E1F" w14:textId="77777777" w:rsidR="00A5307B" w:rsidRPr="00712EDF" w:rsidRDefault="00A5307B" w:rsidP="00C73CB7">
            <w:pPr>
              <w:rPr>
                <w:sz w:val="20"/>
                <w:szCs w:val="20"/>
              </w:rPr>
            </w:pPr>
          </w:p>
        </w:tc>
        <w:tc>
          <w:tcPr>
            <w:tcW w:w="1032" w:type="dxa"/>
            <w:hideMark/>
          </w:tcPr>
          <w:p w14:paraId="15F683B8" w14:textId="77777777" w:rsidR="00A5307B" w:rsidRPr="00712EDF" w:rsidRDefault="00A5307B" w:rsidP="00C73CB7">
            <w:pPr>
              <w:rPr>
                <w:sz w:val="20"/>
                <w:szCs w:val="20"/>
              </w:rPr>
            </w:pPr>
            <w:r w:rsidRPr="00712EDF">
              <w:rPr>
                <w:sz w:val="20"/>
                <w:szCs w:val="20"/>
              </w:rPr>
              <w:t>B</w:t>
            </w:r>
          </w:p>
        </w:tc>
        <w:tc>
          <w:tcPr>
            <w:tcW w:w="889" w:type="dxa"/>
            <w:hideMark/>
          </w:tcPr>
          <w:p w14:paraId="2D27F61F" w14:textId="77777777" w:rsidR="00A5307B" w:rsidRPr="00712EDF" w:rsidRDefault="00A5307B" w:rsidP="00C73CB7">
            <w:pPr>
              <w:rPr>
                <w:sz w:val="20"/>
                <w:szCs w:val="20"/>
              </w:rPr>
            </w:pPr>
            <w:r w:rsidRPr="00712EDF">
              <w:rPr>
                <w:sz w:val="20"/>
                <w:szCs w:val="20"/>
              </w:rPr>
              <w:t>Std. Error</w:t>
            </w:r>
          </w:p>
        </w:tc>
        <w:tc>
          <w:tcPr>
            <w:tcW w:w="1490" w:type="dxa"/>
            <w:hideMark/>
          </w:tcPr>
          <w:p w14:paraId="7119D9A7" w14:textId="77777777" w:rsidR="00A5307B" w:rsidRPr="00712EDF" w:rsidRDefault="00A5307B" w:rsidP="00C73CB7">
            <w:pPr>
              <w:rPr>
                <w:sz w:val="20"/>
                <w:szCs w:val="20"/>
              </w:rPr>
            </w:pPr>
            <w:r w:rsidRPr="00712EDF">
              <w:rPr>
                <w:sz w:val="20"/>
                <w:szCs w:val="20"/>
              </w:rPr>
              <w:t>Beta</w:t>
            </w:r>
          </w:p>
        </w:tc>
        <w:tc>
          <w:tcPr>
            <w:tcW w:w="705" w:type="dxa"/>
            <w:vMerge/>
            <w:hideMark/>
          </w:tcPr>
          <w:p w14:paraId="07BFC612" w14:textId="77777777" w:rsidR="00A5307B" w:rsidRPr="00712EDF" w:rsidRDefault="00A5307B" w:rsidP="00C73CB7">
            <w:pPr>
              <w:rPr>
                <w:sz w:val="20"/>
                <w:szCs w:val="20"/>
              </w:rPr>
            </w:pPr>
          </w:p>
        </w:tc>
        <w:tc>
          <w:tcPr>
            <w:tcW w:w="666" w:type="dxa"/>
            <w:vMerge/>
            <w:hideMark/>
          </w:tcPr>
          <w:p w14:paraId="631E5151" w14:textId="77777777" w:rsidR="00A5307B" w:rsidRPr="00712EDF" w:rsidRDefault="00A5307B" w:rsidP="00C73CB7">
            <w:pPr>
              <w:rPr>
                <w:sz w:val="20"/>
                <w:szCs w:val="20"/>
              </w:rPr>
            </w:pPr>
          </w:p>
        </w:tc>
      </w:tr>
      <w:tr w:rsidR="00A5307B" w:rsidRPr="00712EDF" w14:paraId="14B3D0E3" w14:textId="77777777" w:rsidTr="00A5307B">
        <w:trPr>
          <w:trHeight w:val="288"/>
        </w:trPr>
        <w:tc>
          <w:tcPr>
            <w:tcW w:w="316" w:type="dxa"/>
            <w:vMerge w:val="restart"/>
            <w:noWrap/>
            <w:hideMark/>
          </w:tcPr>
          <w:p w14:paraId="4DC093F3" w14:textId="77777777" w:rsidR="00A5307B" w:rsidRPr="00712EDF" w:rsidRDefault="00A5307B" w:rsidP="00C73CB7">
            <w:pPr>
              <w:rPr>
                <w:sz w:val="20"/>
                <w:szCs w:val="20"/>
              </w:rPr>
            </w:pPr>
            <w:r w:rsidRPr="00712EDF">
              <w:rPr>
                <w:sz w:val="20"/>
                <w:szCs w:val="20"/>
              </w:rPr>
              <w:t>1</w:t>
            </w:r>
          </w:p>
        </w:tc>
        <w:tc>
          <w:tcPr>
            <w:tcW w:w="2813" w:type="dxa"/>
            <w:hideMark/>
          </w:tcPr>
          <w:p w14:paraId="6FF8B860" w14:textId="77777777" w:rsidR="00A5307B" w:rsidRPr="00712EDF" w:rsidRDefault="00A5307B" w:rsidP="00C73CB7">
            <w:pPr>
              <w:rPr>
                <w:sz w:val="20"/>
                <w:szCs w:val="20"/>
              </w:rPr>
            </w:pPr>
            <w:r w:rsidRPr="00712EDF">
              <w:rPr>
                <w:sz w:val="20"/>
                <w:szCs w:val="20"/>
              </w:rPr>
              <w:t>(Constant)</w:t>
            </w:r>
          </w:p>
        </w:tc>
        <w:tc>
          <w:tcPr>
            <w:tcW w:w="1032" w:type="dxa"/>
            <w:noWrap/>
            <w:hideMark/>
          </w:tcPr>
          <w:p w14:paraId="33C638AE" w14:textId="77777777" w:rsidR="00A5307B" w:rsidRPr="00712EDF" w:rsidRDefault="00A5307B" w:rsidP="00C73CB7">
            <w:pPr>
              <w:rPr>
                <w:sz w:val="20"/>
                <w:szCs w:val="20"/>
              </w:rPr>
            </w:pPr>
            <w:r w:rsidRPr="00712EDF">
              <w:rPr>
                <w:sz w:val="20"/>
                <w:szCs w:val="20"/>
              </w:rPr>
              <w:t>10.115</w:t>
            </w:r>
          </w:p>
        </w:tc>
        <w:tc>
          <w:tcPr>
            <w:tcW w:w="889" w:type="dxa"/>
            <w:noWrap/>
            <w:hideMark/>
          </w:tcPr>
          <w:p w14:paraId="56794426" w14:textId="77777777" w:rsidR="00A5307B" w:rsidRPr="00712EDF" w:rsidRDefault="00A5307B" w:rsidP="00C73CB7">
            <w:pPr>
              <w:rPr>
                <w:sz w:val="20"/>
                <w:szCs w:val="20"/>
              </w:rPr>
            </w:pPr>
            <w:r w:rsidRPr="00712EDF">
              <w:rPr>
                <w:sz w:val="20"/>
                <w:szCs w:val="20"/>
              </w:rPr>
              <w:t>2.057</w:t>
            </w:r>
          </w:p>
        </w:tc>
        <w:tc>
          <w:tcPr>
            <w:tcW w:w="1490" w:type="dxa"/>
            <w:hideMark/>
          </w:tcPr>
          <w:p w14:paraId="053856F3" w14:textId="77777777" w:rsidR="00A5307B" w:rsidRPr="00712EDF" w:rsidRDefault="00A5307B" w:rsidP="00C73CB7">
            <w:pPr>
              <w:rPr>
                <w:sz w:val="20"/>
                <w:szCs w:val="20"/>
              </w:rPr>
            </w:pPr>
            <w:r w:rsidRPr="00712EDF">
              <w:rPr>
                <w:sz w:val="20"/>
                <w:szCs w:val="20"/>
              </w:rPr>
              <w:t> </w:t>
            </w:r>
          </w:p>
        </w:tc>
        <w:tc>
          <w:tcPr>
            <w:tcW w:w="705" w:type="dxa"/>
            <w:noWrap/>
            <w:hideMark/>
          </w:tcPr>
          <w:p w14:paraId="5D6C6664" w14:textId="77777777" w:rsidR="00A5307B" w:rsidRPr="00712EDF" w:rsidRDefault="00A5307B" w:rsidP="00C73CB7">
            <w:pPr>
              <w:rPr>
                <w:sz w:val="20"/>
                <w:szCs w:val="20"/>
              </w:rPr>
            </w:pPr>
            <w:r w:rsidRPr="00712EDF">
              <w:rPr>
                <w:sz w:val="20"/>
                <w:szCs w:val="20"/>
              </w:rPr>
              <w:t>4.918</w:t>
            </w:r>
          </w:p>
        </w:tc>
        <w:tc>
          <w:tcPr>
            <w:tcW w:w="666" w:type="dxa"/>
            <w:noWrap/>
            <w:hideMark/>
          </w:tcPr>
          <w:p w14:paraId="22A0FA6C" w14:textId="77777777" w:rsidR="00A5307B" w:rsidRPr="00712EDF" w:rsidRDefault="00A5307B" w:rsidP="00C73CB7">
            <w:pPr>
              <w:rPr>
                <w:sz w:val="20"/>
                <w:szCs w:val="20"/>
              </w:rPr>
            </w:pPr>
            <w:r w:rsidRPr="00712EDF">
              <w:rPr>
                <w:sz w:val="20"/>
                <w:szCs w:val="20"/>
              </w:rPr>
              <w:t>0.000</w:t>
            </w:r>
          </w:p>
        </w:tc>
      </w:tr>
      <w:tr w:rsidR="00A5307B" w:rsidRPr="00712EDF" w14:paraId="3C8CCF12" w14:textId="77777777" w:rsidTr="00A5307B">
        <w:trPr>
          <w:trHeight w:val="348"/>
        </w:trPr>
        <w:tc>
          <w:tcPr>
            <w:tcW w:w="316" w:type="dxa"/>
            <w:vMerge/>
            <w:hideMark/>
          </w:tcPr>
          <w:p w14:paraId="51614B29" w14:textId="77777777" w:rsidR="00A5307B" w:rsidRPr="00712EDF" w:rsidRDefault="00A5307B" w:rsidP="00C73CB7">
            <w:pPr>
              <w:rPr>
                <w:sz w:val="20"/>
                <w:szCs w:val="20"/>
              </w:rPr>
            </w:pPr>
          </w:p>
        </w:tc>
        <w:tc>
          <w:tcPr>
            <w:tcW w:w="2813" w:type="dxa"/>
            <w:hideMark/>
          </w:tcPr>
          <w:p w14:paraId="1C8D54AA" w14:textId="77777777" w:rsidR="00A5307B" w:rsidRPr="00712EDF" w:rsidRDefault="00A5307B" w:rsidP="00C73CB7">
            <w:pPr>
              <w:rPr>
                <w:sz w:val="20"/>
                <w:szCs w:val="20"/>
              </w:rPr>
            </w:pPr>
            <w:r w:rsidRPr="00712EDF">
              <w:rPr>
                <w:sz w:val="20"/>
                <w:szCs w:val="20"/>
              </w:rPr>
              <w:t>LITERASI PERPAJAKAN</w:t>
            </w:r>
          </w:p>
        </w:tc>
        <w:tc>
          <w:tcPr>
            <w:tcW w:w="1032" w:type="dxa"/>
            <w:noWrap/>
            <w:hideMark/>
          </w:tcPr>
          <w:p w14:paraId="74F5BF64" w14:textId="77777777" w:rsidR="00A5307B" w:rsidRPr="00712EDF" w:rsidRDefault="00A5307B" w:rsidP="00C73CB7">
            <w:pPr>
              <w:rPr>
                <w:sz w:val="20"/>
                <w:szCs w:val="20"/>
              </w:rPr>
            </w:pPr>
            <w:r w:rsidRPr="00712EDF">
              <w:rPr>
                <w:sz w:val="20"/>
                <w:szCs w:val="20"/>
              </w:rPr>
              <w:t>0.301</w:t>
            </w:r>
          </w:p>
        </w:tc>
        <w:tc>
          <w:tcPr>
            <w:tcW w:w="889" w:type="dxa"/>
            <w:noWrap/>
            <w:hideMark/>
          </w:tcPr>
          <w:p w14:paraId="12BC6407" w14:textId="77777777" w:rsidR="00A5307B" w:rsidRPr="00712EDF" w:rsidRDefault="00A5307B" w:rsidP="00C73CB7">
            <w:pPr>
              <w:rPr>
                <w:sz w:val="20"/>
                <w:szCs w:val="20"/>
              </w:rPr>
            </w:pPr>
            <w:r w:rsidRPr="00712EDF">
              <w:rPr>
                <w:sz w:val="20"/>
                <w:szCs w:val="20"/>
              </w:rPr>
              <w:t>0.039</w:t>
            </w:r>
          </w:p>
        </w:tc>
        <w:tc>
          <w:tcPr>
            <w:tcW w:w="1490" w:type="dxa"/>
            <w:noWrap/>
            <w:hideMark/>
          </w:tcPr>
          <w:p w14:paraId="60562E64" w14:textId="77777777" w:rsidR="00A5307B" w:rsidRPr="00712EDF" w:rsidRDefault="00A5307B" w:rsidP="00C73CB7">
            <w:pPr>
              <w:rPr>
                <w:sz w:val="20"/>
                <w:szCs w:val="20"/>
              </w:rPr>
            </w:pPr>
            <w:r w:rsidRPr="00712EDF">
              <w:rPr>
                <w:sz w:val="20"/>
                <w:szCs w:val="20"/>
              </w:rPr>
              <w:t>0.460</w:t>
            </w:r>
          </w:p>
        </w:tc>
        <w:tc>
          <w:tcPr>
            <w:tcW w:w="705" w:type="dxa"/>
            <w:noWrap/>
            <w:hideMark/>
          </w:tcPr>
          <w:p w14:paraId="653EA7F7" w14:textId="77777777" w:rsidR="00A5307B" w:rsidRPr="00712EDF" w:rsidRDefault="00A5307B" w:rsidP="00C73CB7">
            <w:pPr>
              <w:rPr>
                <w:sz w:val="20"/>
                <w:szCs w:val="20"/>
              </w:rPr>
            </w:pPr>
            <w:r w:rsidRPr="00712EDF">
              <w:rPr>
                <w:sz w:val="20"/>
                <w:szCs w:val="20"/>
              </w:rPr>
              <w:t>7.641</w:t>
            </w:r>
          </w:p>
        </w:tc>
        <w:tc>
          <w:tcPr>
            <w:tcW w:w="666" w:type="dxa"/>
            <w:noWrap/>
            <w:hideMark/>
          </w:tcPr>
          <w:p w14:paraId="2FBE8F50" w14:textId="77777777" w:rsidR="00A5307B" w:rsidRPr="00712EDF" w:rsidRDefault="00A5307B" w:rsidP="00C73CB7">
            <w:pPr>
              <w:rPr>
                <w:sz w:val="20"/>
                <w:szCs w:val="20"/>
              </w:rPr>
            </w:pPr>
            <w:r w:rsidRPr="00712EDF">
              <w:rPr>
                <w:sz w:val="20"/>
                <w:szCs w:val="20"/>
              </w:rPr>
              <w:t>0.000</w:t>
            </w:r>
          </w:p>
        </w:tc>
      </w:tr>
      <w:tr w:rsidR="00A5307B" w:rsidRPr="00712EDF" w14:paraId="38DDEED7" w14:textId="77777777" w:rsidTr="00A5307B">
        <w:trPr>
          <w:trHeight w:val="276"/>
        </w:trPr>
        <w:tc>
          <w:tcPr>
            <w:tcW w:w="316" w:type="dxa"/>
            <w:vMerge/>
            <w:hideMark/>
          </w:tcPr>
          <w:p w14:paraId="00F0CBAC" w14:textId="77777777" w:rsidR="00A5307B" w:rsidRPr="00712EDF" w:rsidRDefault="00A5307B" w:rsidP="00C73CB7">
            <w:pPr>
              <w:rPr>
                <w:sz w:val="20"/>
                <w:szCs w:val="20"/>
              </w:rPr>
            </w:pPr>
          </w:p>
        </w:tc>
        <w:tc>
          <w:tcPr>
            <w:tcW w:w="2813" w:type="dxa"/>
            <w:hideMark/>
          </w:tcPr>
          <w:p w14:paraId="30C228B4" w14:textId="77777777" w:rsidR="00A5307B" w:rsidRPr="00712EDF" w:rsidRDefault="00A5307B" w:rsidP="00C73CB7">
            <w:pPr>
              <w:rPr>
                <w:sz w:val="20"/>
                <w:szCs w:val="20"/>
              </w:rPr>
            </w:pPr>
            <w:r w:rsidRPr="00712EDF">
              <w:rPr>
                <w:sz w:val="20"/>
                <w:szCs w:val="20"/>
              </w:rPr>
              <w:t>KESADARAN PAJAK</w:t>
            </w:r>
          </w:p>
        </w:tc>
        <w:tc>
          <w:tcPr>
            <w:tcW w:w="1032" w:type="dxa"/>
            <w:noWrap/>
            <w:hideMark/>
          </w:tcPr>
          <w:p w14:paraId="23A0431B" w14:textId="77777777" w:rsidR="00A5307B" w:rsidRPr="00712EDF" w:rsidRDefault="00A5307B" w:rsidP="00C73CB7">
            <w:pPr>
              <w:rPr>
                <w:sz w:val="20"/>
                <w:szCs w:val="20"/>
              </w:rPr>
            </w:pPr>
            <w:r w:rsidRPr="00712EDF">
              <w:rPr>
                <w:sz w:val="20"/>
                <w:szCs w:val="20"/>
              </w:rPr>
              <w:t>0.479</w:t>
            </w:r>
          </w:p>
        </w:tc>
        <w:tc>
          <w:tcPr>
            <w:tcW w:w="889" w:type="dxa"/>
            <w:noWrap/>
            <w:hideMark/>
          </w:tcPr>
          <w:p w14:paraId="563B2D40" w14:textId="77777777" w:rsidR="00A5307B" w:rsidRPr="00712EDF" w:rsidRDefault="00A5307B" w:rsidP="00C73CB7">
            <w:pPr>
              <w:rPr>
                <w:sz w:val="20"/>
                <w:szCs w:val="20"/>
              </w:rPr>
            </w:pPr>
            <w:r w:rsidRPr="00712EDF">
              <w:rPr>
                <w:sz w:val="20"/>
                <w:szCs w:val="20"/>
              </w:rPr>
              <w:t>0.050</w:t>
            </w:r>
          </w:p>
        </w:tc>
        <w:tc>
          <w:tcPr>
            <w:tcW w:w="1490" w:type="dxa"/>
            <w:noWrap/>
            <w:hideMark/>
          </w:tcPr>
          <w:p w14:paraId="3743C88E" w14:textId="77777777" w:rsidR="00A5307B" w:rsidRPr="00712EDF" w:rsidRDefault="00A5307B" w:rsidP="00C73CB7">
            <w:pPr>
              <w:rPr>
                <w:sz w:val="20"/>
                <w:szCs w:val="20"/>
              </w:rPr>
            </w:pPr>
            <w:r w:rsidRPr="00712EDF">
              <w:rPr>
                <w:sz w:val="20"/>
                <w:szCs w:val="20"/>
              </w:rPr>
              <w:t>0.582</w:t>
            </w:r>
          </w:p>
        </w:tc>
        <w:tc>
          <w:tcPr>
            <w:tcW w:w="705" w:type="dxa"/>
            <w:noWrap/>
            <w:hideMark/>
          </w:tcPr>
          <w:p w14:paraId="3E71B8B7" w14:textId="77777777" w:rsidR="00A5307B" w:rsidRPr="00712EDF" w:rsidRDefault="00A5307B" w:rsidP="00C73CB7">
            <w:pPr>
              <w:rPr>
                <w:sz w:val="20"/>
                <w:szCs w:val="20"/>
              </w:rPr>
            </w:pPr>
            <w:r w:rsidRPr="00712EDF">
              <w:rPr>
                <w:sz w:val="20"/>
                <w:szCs w:val="20"/>
              </w:rPr>
              <w:t>9.666</w:t>
            </w:r>
          </w:p>
        </w:tc>
        <w:tc>
          <w:tcPr>
            <w:tcW w:w="666" w:type="dxa"/>
            <w:noWrap/>
            <w:hideMark/>
          </w:tcPr>
          <w:p w14:paraId="2BC8291C" w14:textId="77777777" w:rsidR="00A5307B" w:rsidRPr="00712EDF" w:rsidRDefault="00A5307B" w:rsidP="00C73CB7">
            <w:pPr>
              <w:rPr>
                <w:sz w:val="20"/>
                <w:szCs w:val="20"/>
              </w:rPr>
            </w:pPr>
            <w:r w:rsidRPr="00712EDF">
              <w:rPr>
                <w:sz w:val="20"/>
                <w:szCs w:val="20"/>
              </w:rPr>
              <w:t>0.000</w:t>
            </w:r>
          </w:p>
        </w:tc>
      </w:tr>
      <w:tr w:rsidR="00A5307B" w:rsidRPr="00712EDF" w14:paraId="39490067" w14:textId="77777777" w:rsidTr="00A5307B">
        <w:trPr>
          <w:trHeight w:val="288"/>
        </w:trPr>
        <w:tc>
          <w:tcPr>
            <w:tcW w:w="7911" w:type="dxa"/>
            <w:gridSpan w:val="7"/>
            <w:hideMark/>
          </w:tcPr>
          <w:p w14:paraId="35207583" w14:textId="77777777" w:rsidR="00A5307B" w:rsidRPr="00712EDF" w:rsidRDefault="00A5307B" w:rsidP="00C73CB7">
            <w:pPr>
              <w:rPr>
                <w:sz w:val="20"/>
                <w:szCs w:val="20"/>
              </w:rPr>
            </w:pPr>
            <w:r w:rsidRPr="00712EDF">
              <w:rPr>
                <w:sz w:val="20"/>
                <w:szCs w:val="20"/>
              </w:rPr>
              <w:t>a. Dependent Variable: KEPATUHAN WAJIB PAJAK ORANG PRIBADI BUKAN PEGAWAI</w:t>
            </w:r>
          </w:p>
        </w:tc>
      </w:tr>
    </w:tbl>
    <w:p w14:paraId="5A73B46B" w14:textId="77777777" w:rsidR="00B612A3" w:rsidRPr="00712EDF" w:rsidRDefault="00B612A3" w:rsidP="00C73CB7">
      <w:pPr>
        <w:spacing w:after="200"/>
        <w:jc w:val="center"/>
        <w:rPr>
          <w:rFonts w:eastAsia="DengXian"/>
          <w:kern w:val="2"/>
          <w:sz w:val="20"/>
          <w:szCs w:val="20"/>
          <w:lang w:val="nb-NO" w:eastAsia="zh-CN"/>
          <w14:ligatures w14:val="standardContextual"/>
        </w:rPr>
      </w:pPr>
      <w:r w:rsidRPr="00712EDF">
        <w:rPr>
          <w:rFonts w:eastAsia="DengXian"/>
          <w:kern w:val="2"/>
          <w:sz w:val="20"/>
          <w:szCs w:val="20"/>
          <w:lang w:val="nb-NO" w:eastAsia="en-US"/>
          <w14:ligatures w14:val="standardContextual"/>
        </w:rPr>
        <w:t>Sumber : SPSS, Data diolah 2026</w:t>
      </w:r>
    </w:p>
    <w:p w14:paraId="40578D63" w14:textId="77777777" w:rsidR="00567EC1" w:rsidRPr="00712EDF" w:rsidRDefault="00567EC1" w:rsidP="00C73CB7">
      <w:pPr>
        <w:rPr>
          <w:sz w:val="20"/>
          <w:szCs w:val="20"/>
        </w:rPr>
      </w:pPr>
    </w:p>
    <w:p w14:paraId="070FA03C" w14:textId="7F43B79B" w:rsidR="00567EC1" w:rsidRPr="00712EDF" w:rsidRDefault="00567EC1" w:rsidP="00C73CB7">
      <w:pPr>
        <w:jc w:val="both"/>
        <w:rPr>
          <w:sz w:val="20"/>
          <w:szCs w:val="20"/>
          <w:lang w:val="nb-NO"/>
        </w:rPr>
      </w:pPr>
      <w:r w:rsidRPr="00712EDF">
        <w:rPr>
          <w:sz w:val="20"/>
          <w:szCs w:val="20"/>
          <w:lang w:val="nb-NO"/>
        </w:rPr>
        <w:t>Berdasarkan tabel diatas menunjukkan Literasi Perpajakan memiliki Thitung adalah 7.641 &gt; Ttabel 1.980 dan nilai signifikansi sebesar 0,000 &lt; 0,05. Hal ini menunjukkan bahwa literasi perpajakan berpengaruh positif dan signifikan terhadap  kepatuhan wpop bukan pegawai  dengan  demikian  Ho  ditolak  dan  Ha  diterima.  Kesadaran Pajak  memiliki Thitung adalah 9.666 &gt; Ttabel 1.980 dan nilai signifikansi sebesar 0,000 &lt; 0,05. Hal ini menunjukkan bahwa Kesadaran berpengaruh positif dan signifikan terhadap  kepatuhan wpop bukan pegawai  dengan  demikian  Ho  ditolak  dan  Ha  diterima Dapat  disimpulkan  bahwa  terdapat pengaruh antara literasi perpajakan dan kesadaran pajak terhadap kepatuhan wpop bukan pegawai shopee affiliate</w:t>
      </w:r>
    </w:p>
    <w:p w14:paraId="5256E62F" w14:textId="77777777" w:rsidR="00567EC1" w:rsidRPr="00712EDF" w:rsidRDefault="00567EC1" w:rsidP="00C73CB7">
      <w:pPr>
        <w:jc w:val="both"/>
        <w:rPr>
          <w:sz w:val="20"/>
          <w:szCs w:val="20"/>
          <w:lang w:val="nb-NO"/>
        </w:rPr>
      </w:pPr>
    </w:p>
    <w:p w14:paraId="488A9299" w14:textId="6BB2598A" w:rsidR="00567EC1" w:rsidRPr="00712EDF" w:rsidRDefault="00567EC1" w:rsidP="00C73CB7">
      <w:pPr>
        <w:rPr>
          <w:b/>
          <w:bCs/>
          <w:sz w:val="20"/>
          <w:szCs w:val="20"/>
          <w:lang w:val="nb-NO"/>
        </w:rPr>
      </w:pPr>
      <w:r w:rsidRPr="00712EDF">
        <w:rPr>
          <w:b/>
          <w:bCs/>
          <w:sz w:val="20"/>
          <w:szCs w:val="20"/>
          <w:lang w:val="nb-NO"/>
        </w:rPr>
        <w:t>Uji Hipotesis F (simultan)</w:t>
      </w:r>
    </w:p>
    <w:p w14:paraId="35A9D3AD" w14:textId="77777777" w:rsidR="00567EC1" w:rsidRPr="00712EDF" w:rsidRDefault="00567EC1" w:rsidP="00C73CB7">
      <w:pPr>
        <w:rPr>
          <w:b/>
          <w:bCs/>
          <w:sz w:val="20"/>
          <w:szCs w:val="20"/>
          <w:lang w:val="nb-NO"/>
        </w:rPr>
      </w:pPr>
    </w:p>
    <w:p w14:paraId="78278F4A" w14:textId="653033A3" w:rsidR="00567EC1" w:rsidRPr="00712EDF" w:rsidRDefault="00567EC1" w:rsidP="00C73CB7">
      <w:pPr>
        <w:jc w:val="both"/>
        <w:rPr>
          <w:rFonts w:eastAsia="Calibri"/>
          <w:sz w:val="20"/>
          <w:szCs w:val="20"/>
          <w:lang w:val="nb-NO"/>
        </w:rPr>
      </w:pPr>
      <w:r w:rsidRPr="00712EDF">
        <w:rPr>
          <w:rFonts w:eastAsia="Calibri"/>
          <w:sz w:val="20"/>
          <w:szCs w:val="20"/>
          <w:lang w:val="nb-NO"/>
        </w:rPr>
        <w:t>Berdasarkan  hasil  uji  f  diatas,  dapat  dilihat  nilai  Sig.  sebesar  0,000  &lt;  0,05,    maka  dapat  disimpulkan bahwa variabel literasi keuangan dan gaya hidup berpengaruh secara simultan (bersama-sama) terhadap variabel Kepatuhan WPOP Bukan Pegawai</w:t>
      </w:r>
    </w:p>
    <w:p w14:paraId="48F9A8A4" w14:textId="04217CC8" w:rsidR="001A3A3C" w:rsidRPr="00712EDF" w:rsidRDefault="001A3A3C" w:rsidP="00C73CB7">
      <w:pPr>
        <w:jc w:val="center"/>
        <w:rPr>
          <w:rFonts w:eastAsia="Calibri"/>
          <w:sz w:val="20"/>
          <w:szCs w:val="20"/>
          <w:lang w:val="nb-NO"/>
        </w:rPr>
      </w:pPr>
      <w:r w:rsidRPr="00712EDF">
        <w:rPr>
          <w:sz w:val="20"/>
          <w:szCs w:val="20"/>
          <w:lang w:val="nb-NO"/>
        </w:rPr>
        <w:t>Tabel 6 Hasil Uji Hipotesis F</w:t>
      </w:r>
    </w:p>
    <w:tbl>
      <w:tblPr>
        <w:tblStyle w:val="TableGrid"/>
        <w:tblpPr w:leftFromText="180" w:rightFromText="180" w:vertAnchor="text" w:horzAnchor="margin" w:tblpXSpec="center" w:tblpY="152"/>
        <w:tblW w:w="0" w:type="auto"/>
        <w:tblLook w:val="04A0" w:firstRow="1" w:lastRow="0" w:firstColumn="1" w:lastColumn="0" w:noHBand="0" w:noVBand="1"/>
      </w:tblPr>
      <w:tblGrid>
        <w:gridCol w:w="317"/>
        <w:gridCol w:w="2506"/>
        <w:gridCol w:w="969"/>
        <w:gridCol w:w="756"/>
        <w:gridCol w:w="1273"/>
        <w:gridCol w:w="882"/>
        <w:gridCol w:w="876"/>
      </w:tblGrid>
      <w:tr w:rsidR="00567EC1" w:rsidRPr="00712EDF" w14:paraId="344EB1BB" w14:textId="77777777" w:rsidTr="00567EC1">
        <w:trPr>
          <w:trHeight w:val="172"/>
        </w:trPr>
        <w:tc>
          <w:tcPr>
            <w:tcW w:w="7579" w:type="dxa"/>
            <w:gridSpan w:val="7"/>
            <w:hideMark/>
          </w:tcPr>
          <w:p w14:paraId="58CFBB3B" w14:textId="77777777" w:rsidR="00567EC1" w:rsidRPr="00712EDF" w:rsidRDefault="00567EC1" w:rsidP="00C73CB7">
            <w:pPr>
              <w:spacing w:after="240"/>
              <w:jc w:val="center"/>
              <w:rPr>
                <w:rFonts w:eastAsia="Calibri"/>
                <w:b/>
                <w:bCs/>
                <w:sz w:val="20"/>
                <w:szCs w:val="20"/>
                <w:lang w:eastAsia="en-US"/>
              </w:rPr>
            </w:pPr>
            <w:proofErr w:type="spellStart"/>
            <w:r w:rsidRPr="00712EDF">
              <w:rPr>
                <w:rFonts w:eastAsia="Calibri"/>
                <w:b/>
                <w:bCs/>
                <w:sz w:val="20"/>
                <w:szCs w:val="20"/>
                <w:lang w:eastAsia="en-US"/>
              </w:rPr>
              <w:t>ANOVA</w:t>
            </w:r>
            <w:r w:rsidRPr="00712EDF">
              <w:rPr>
                <w:rFonts w:eastAsia="Calibri"/>
                <w:b/>
                <w:bCs/>
                <w:sz w:val="20"/>
                <w:szCs w:val="20"/>
                <w:vertAlign w:val="superscript"/>
                <w:lang w:eastAsia="en-US"/>
              </w:rPr>
              <w:t>a</w:t>
            </w:r>
            <w:proofErr w:type="spellEnd"/>
          </w:p>
        </w:tc>
      </w:tr>
      <w:tr w:rsidR="00567EC1" w:rsidRPr="00712EDF" w14:paraId="121D503C" w14:textId="77777777" w:rsidTr="00567EC1">
        <w:trPr>
          <w:trHeight w:val="286"/>
        </w:trPr>
        <w:tc>
          <w:tcPr>
            <w:tcW w:w="2823" w:type="dxa"/>
            <w:gridSpan w:val="2"/>
            <w:hideMark/>
          </w:tcPr>
          <w:p w14:paraId="4A0530F8"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Model</w:t>
            </w:r>
          </w:p>
        </w:tc>
        <w:tc>
          <w:tcPr>
            <w:tcW w:w="969" w:type="dxa"/>
            <w:hideMark/>
          </w:tcPr>
          <w:p w14:paraId="4434725C"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Sum of Squares</w:t>
            </w:r>
          </w:p>
        </w:tc>
        <w:tc>
          <w:tcPr>
            <w:tcW w:w="756" w:type="dxa"/>
            <w:hideMark/>
          </w:tcPr>
          <w:p w14:paraId="2B140C37"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df</w:t>
            </w:r>
          </w:p>
        </w:tc>
        <w:tc>
          <w:tcPr>
            <w:tcW w:w="1273" w:type="dxa"/>
            <w:hideMark/>
          </w:tcPr>
          <w:p w14:paraId="3B2556D3"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Mean Square</w:t>
            </w:r>
          </w:p>
        </w:tc>
        <w:tc>
          <w:tcPr>
            <w:tcW w:w="882" w:type="dxa"/>
            <w:hideMark/>
          </w:tcPr>
          <w:p w14:paraId="2280A303"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F</w:t>
            </w:r>
          </w:p>
        </w:tc>
        <w:tc>
          <w:tcPr>
            <w:tcW w:w="874" w:type="dxa"/>
            <w:hideMark/>
          </w:tcPr>
          <w:p w14:paraId="3BFA7312"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Sig.</w:t>
            </w:r>
          </w:p>
        </w:tc>
      </w:tr>
      <w:tr w:rsidR="00567EC1" w:rsidRPr="00712EDF" w14:paraId="4D5158EB" w14:textId="77777777" w:rsidTr="00567EC1">
        <w:trPr>
          <w:trHeight w:val="172"/>
        </w:trPr>
        <w:tc>
          <w:tcPr>
            <w:tcW w:w="317" w:type="dxa"/>
            <w:vMerge w:val="restart"/>
            <w:noWrap/>
            <w:hideMark/>
          </w:tcPr>
          <w:p w14:paraId="099BC758"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lastRenderedPageBreak/>
              <w:t>1</w:t>
            </w:r>
          </w:p>
        </w:tc>
        <w:tc>
          <w:tcPr>
            <w:tcW w:w="2506" w:type="dxa"/>
            <w:hideMark/>
          </w:tcPr>
          <w:p w14:paraId="383B41A0"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Regression</w:t>
            </w:r>
          </w:p>
        </w:tc>
        <w:tc>
          <w:tcPr>
            <w:tcW w:w="969" w:type="dxa"/>
            <w:noWrap/>
            <w:hideMark/>
          </w:tcPr>
          <w:p w14:paraId="54517BFA"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1563.066</w:t>
            </w:r>
          </w:p>
        </w:tc>
        <w:tc>
          <w:tcPr>
            <w:tcW w:w="756" w:type="dxa"/>
            <w:noWrap/>
            <w:hideMark/>
          </w:tcPr>
          <w:p w14:paraId="550E1264"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2</w:t>
            </w:r>
          </w:p>
        </w:tc>
        <w:tc>
          <w:tcPr>
            <w:tcW w:w="1273" w:type="dxa"/>
            <w:noWrap/>
            <w:hideMark/>
          </w:tcPr>
          <w:p w14:paraId="17E467BD"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781.533</w:t>
            </w:r>
          </w:p>
        </w:tc>
        <w:tc>
          <w:tcPr>
            <w:tcW w:w="882" w:type="dxa"/>
            <w:noWrap/>
            <w:hideMark/>
          </w:tcPr>
          <w:p w14:paraId="306C763B"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79.679</w:t>
            </w:r>
          </w:p>
        </w:tc>
        <w:tc>
          <w:tcPr>
            <w:tcW w:w="874" w:type="dxa"/>
            <w:noWrap/>
            <w:hideMark/>
          </w:tcPr>
          <w:p w14:paraId="4C009498"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.000</w:t>
            </w:r>
            <w:r w:rsidRPr="00712EDF">
              <w:rPr>
                <w:rFonts w:eastAsia="Calibri"/>
                <w:sz w:val="20"/>
                <w:szCs w:val="20"/>
                <w:vertAlign w:val="superscript"/>
                <w:lang w:eastAsia="en-US"/>
              </w:rPr>
              <w:t>b</w:t>
            </w:r>
          </w:p>
        </w:tc>
      </w:tr>
      <w:tr w:rsidR="00567EC1" w:rsidRPr="00712EDF" w14:paraId="43ED8FC2" w14:textId="77777777" w:rsidTr="00567EC1">
        <w:trPr>
          <w:trHeight w:val="172"/>
        </w:trPr>
        <w:tc>
          <w:tcPr>
            <w:tcW w:w="317" w:type="dxa"/>
            <w:vMerge/>
            <w:hideMark/>
          </w:tcPr>
          <w:p w14:paraId="44CD1712" w14:textId="77777777" w:rsidR="00567EC1" w:rsidRPr="00712EDF" w:rsidRDefault="00567EC1" w:rsidP="00C73CB7">
            <w:pPr>
              <w:spacing w:after="240"/>
              <w:jc w:val="both"/>
              <w:rPr>
                <w:rFonts w:eastAsia="Calibri"/>
                <w:sz w:val="20"/>
                <w:szCs w:val="20"/>
                <w:lang w:eastAsia="en-US"/>
              </w:rPr>
            </w:pPr>
          </w:p>
        </w:tc>
        <w:tc>
          <w:tcPr>
            <w:tcW w:w="2506" w:type="dxa"/>
            <w:hideMark/>
          </w:tcPr>
          <w:p w14:paraId="0AFAF65E"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Residual</w:t>
            </w:r>
          </w:p>
        </w:tc>
        <w:tc>
          <w:tcPr>
            <w:tcW w:w="969" w:type="dxa"/>
            <w:noWrap/>
            <w:hideMark/>
          </w:tcPr>
          <w:p w14:paraId="58CA2C0B"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1147.600</w:t>
            </w:r>
          </w:p>
        </w:tc>
        <w:tc>
          <w:tcPr>
            <w:tcW w:w="756" w:type="dxa"/>
            <w:noWrap/>
            <w:hideMark/>
          </w:tcPr>
          <w:p w14:paraId="5F088F2A"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117</w:t>
            </w:r>
          </w:p>
        </w:tc>
        <w:tc>
          <w:tcPr>
            <w:tcW w:w="1273" w:type="dxa"/>
            <w:noWrap/>
            <w:hideMark/>
          </w:tcPr>
          <w:p w14:paraId="6669310C"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9.809</w:t>
            </w:r>
          </w:p>
        </w:tc>
        <w:tc>
          <w:tcPr>
            <w:tcW w:w="882" w:type="dxa"/>
            <w:hideMark/>
          </w:tcPr>
          <w:p w14:paraId="6C8B7DB0"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 </w:t>
            </w:r>
          </w:p>
        </w:tc>
        <w:tc>
          <w:tcPr>
            <w:tcW w:w="874" w:type="dxa"/>
            <w:hideMark/>
          </w:tcPr>
          <w:p w14:paraId="3E61AB18"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 </w:t>
            </w:r>
          </w:p>
        </w:tc>
      </w:tr>
      <w:tr w:rsidR="00567EC1" w:rsidRPr="00712EDF" w14:paraId="18D23FFE" w14:textId="77777777" w:rsidTr="00567EC1">
        <w:trPr>
          <w:trHeight w:val="172"/>
        </w:trPr>
        <w:tc>
          <w:tcPr>
            <w:tcW w:w="317" w:type="dxa"/>
            <w:vMerge/>
            <w:hideMark/>
          </w:tcPr>
          <w:p w14:paraId="0BB0EFBA" w14:textId="77777777" w:rsidR="00567EC1" w:rsidRPr="00712EDF" w:rsidRDefault="00567EC1" w:rsidP="00C73CB7">
            <w:pPr>
              <w:spacing w:after="240"/>
              <w:jc w:val="both"/>
              <w:rPr>
                <w:rFonts w:eastAsia="Calibri"/>
                <w:sz w:val="20"/>
                <w:szCs w:val="20"/>
                <w:lang w:eastAsia="en-US"/>
              </w:rPr>
            </w:pPr>
          </w:p>
        </w:tc>
        <w:tc>
          <w:tcPr>
            <w:tcW w:w="2506" w:type="dxa"/>
            <w:hideMark/>
          </w:tcPr>
          <w:p w14:paraId="1DE97BC7"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Total</w:t>
            </w:r>
          </w:p>
        </w:tc>
        <w:tc>
          <w:tcPr>
            <w:tcW w:w="969" w:type="dxa"/>
            <w:noWrap/>
            <w:hideMark/>
          </w:tcPr>
          <w:p w14:paraId="213E4687"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2710.667</w:t>
            </w:r>
          </w:p>
        </w:tc>
        <w:tc>
          <w:tcPr>
            <w:tcW w:w="756" w:type="dxa"/>
            <w:noWrap/>
            <w:hideMark/>
          </w:tcPr>
          <w:p w14:paraId="6D247C96"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119</w:t>
            </w:r>
          </w:p>
        </w:tc>
        <w:tc>
          <w:tcPr>
            <w:tcW w:w="1273" w:type="dxa"/>
            <w:hideMark/>
          </w:tcPr>
          <w:p w14:paraId="2BCC74A3"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 </w:t>
            </w:r>
          </w:p>
        </w:tc>
        <w:tc>
          <w:tcPr>
            <w:tcW w:w="882" w:type="dxa"/>
            <w:hideMark/>
          </w:tcPr>
          <w:p w14:paraId="5DA36BA7"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 </w:t>
            </w:r>
          </w:p>
        </w:tc>
        <w:tc>
          <w:tcPr>
            <w:tcW w:w="874" w:type="dxa"/>
            <w:hideMark/>
          </w:tcPr>
          <w:p w14:paraId="6165C8B9"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 </w:t>
            </w:r>
          </w:p>
        </w:tc>
      </w:tr>
      <w:tr w:rsidR="00567EC1" w:rsidRPr="00712EDF" w14:paraId="40981214" w14:textId="77777777" w:rsidTr="00567EC1">
        <w:trPr>
          <w:trHeight w:val="172"/>
        </w:trPr>
        <w:tc>
          <w:tcPr>
            <w:tcW w:w="7579" w:type="dxa"/>
            <w:gridSpan w:val="7"/>
            <w:hideMark/>
          </w:tcPr>
          <w:p w14:paraId="54EDC47F"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 xml:space="preserve">a. Dependent Variable: </w:t>
            </w:r>
            <w:proofErr w:type="spellStart"/>
            <w:r w:rsidRPr="00712EDF">
              <w:rPr>
                <w:rFonts w:eastAsia="Calibri"/>
                <w:sz w:val="20"/>
                <w:szCs w:val="20"/>
                <w:lang w:eastAsia="en-US"/>
              </w:rPr>
              <w:t>Kepatuhan</w:t>
            </w:r>
            <w:proofErr w:type="spellEnd"/>
            <w:r w:rsidRPr="00712EDF">
              <w:rPr>
                <w:rFonts w:eastAsia="Calibri"/>
                <w:sz w:val="20"/>
                <w:szCs w:val="20"/>
                <w:lang w:eastAsia="en-US"/>
              </w:rPr>
              <w:t xml:space="preserve"> WPOP </w:t>
            </w:r>
            <w:proofErr w:type="spellStart"/>
            <w:r w:rsidRPr="00712EDF">
              <w:rPr>
                <w:rFonts w:eastAsia="Calibri"/>
                <w:sz w:val="20"/>
                <w:szCs w:val="20"/>
                <w:lang w:eastAsia="en-US"/>
              </w:rPr>
              <w:t>Bukan</w:t>
            </w:r>
            <w:proofErr w:type="spellEnd"/>
            <w:r w:rsidRPr="00712EDF">
              <w:rPr>
                <w:rFonts w:eastAsia="Calibri"/>
                <w:sz w:val="20"/>
                <w:szCs w:val="20"/>
                <w:lang w:eastAsia="en-US"/>
              </w:rPr>
              <w:t xml:space="preserve"> </w:t>
            </w:r>
            <w:proofErr w:type="spellStart"/>
            <w:r w:rsidRPr="00712EDF">
              <w:rPr>
                <w:rFonts w:eastAsia="Calibri"/>
                <w:sz w:val="20"/>
                <w:szCs w:val="20"/>
                <w:lang w:eastAsia="en-US"/>
              </w:rPr>
              <w:t>Pegawai</w:t>
            </w:r>
            <w:proofErr w:type="spellEnd"/>
          </w:p>
        </w:tc>
      </w:tr>
      <w:tr w:rsidR="00567EC1" w:rsidRPr="00712EDF" w14:paraId="36AFDDD9" w14:textId="77777777" w:rsidTr="00567EC1">
        <w:trPr>
          <w:trHeight w:val="172"/>
        </w:trPr>
        <w:tc>
          <w:tcPr>
            <w:tcW w:w="7579" w:type="dxa"/>
            <w:gridSpan w:val="7"/>
            <w:hideMark/>
          </w:tcPr>
          <w:p w14:paraId="24FA7038" w14:textId="77777777" w:rsidR="00567EC1" w:rsidRPr="00712EDF" w:rsidRDefault="00567EC1" w:rsidP="00C73CB7">
            <w:pPr>
              <w:spacing w:after="240"/>
              <w:jc w:val="both"/>
              <w:rPr>
                <w:rFonts w:eastAsia="Calibri"/>
                <w:sz w:val="20"/>
                <w:szCs w:val="20"/>
                <w:lang w:eastAsia="en-US"/>
              </w:rPr>
            </w:pPr>
            <w:r w:rsidRPr="00712EDF">
              <w:rPr>
                <w:rFonts w:eastAsia="Calibri"/>
                <w:sz w:val="20"/>
                <w:szCs w:val="20"/>
                <w:lang w:eastAsia="en-US"/>
              </w:rPr>
              <w:t xml:space="preserve">b. Predictors: (Constant), </w:t>
            </w:r>
            <w:proofErr w:type="spellStart"/>
            <w:r w:rsidRPr="00712EDF">
              <w:rPr>
                <w:rFonts w:eastAsia="Calibri"/>
                <w:sz w:val="20"/>
                <w:szCs w:val="20"/>
                <w:lang w:eastAsia="en-US"/>
              </w:rPr>
              <w:t>Kesadaran</w:t>
            </w:r>
            <w:proofErr w:type="spellEnd"/>
            <w:r w:rsidRPr="00712EDF">
              <w:rPr>
                <w:rFonts w:eastAsia="Calibri"/>
                <w:sz w:val="20"/>
                <w:szCs w:val="20"/>
                <w:lang w:eastAsia="en-US"/>
              </w:rPr>
              <w:t xml:space="preserve"> </w:t>
            </w:r>
            <w:proofErr w:type="spellStart"/>
            <w:r w:rsidRPr="00712EDF">
              <w:rPr>
                <w:rFonts w:eastAsia="Calibri"/>
                <w:sz w:val="20"/>
                <w:szCs w:val="20"/>
                <w:lang w:eastAsia="en-US"/>
              </w:rPr>
              <w:t>Pajak</w:t>
            </w:r>
            <w:proofErr w:type="spellEnd"/>
            <w:r w:rsidRPr="00712EDF">
              <w:rPr>
                <w:rFonts w:eastAsia="Calibri"/>
                <w:sz w:val="20"/>
                <w:szCs w:val="20"/>
                <w:lang w:eastAsia="en-US"/>
              </w:rPr>
              <w:t xml:space="preserve">, </w:t>
            </w:r>
            <w:proofErr w:type="spellStart"/>
            <w:r w:rsidRPr="00712EDF">
              <w:rPr>
                <w:rFonts w:eastAsia="Calibri"/>
                <w:sz w:val="20"/>
                <w:szCs w:val="20"/>
                <w:lang w:eastAsia="en-US"/>
              </w:rPr>
              <w:t>Literasi</w:t>
            </w:r>
            <w:proofErr w:type="spellEnd"/>
            <w:r w:rsidRPr="00712EDF">
              <w:rPr>
                <w:rFonts w:eastAsia="Calibri"/>
                <w:sz w:val="20"/>
                <w:szCs w:val="20"/>
                <w:lang w:eastAsia="en-US"/>
              </w:rPr>
              <w:t xml:space="preserve"> </w:t>
            </w:r>
            <w:proofErr w:type="spellStart"/>
            <w:r w:rsidRPr="00712EDF">
              <w:rPr>
                <w:rFonts w:eastAsia="Calibri"/>
                <w:sz w:val="20"/>
                <w:szCs w:val="20"/>
                <w:lang w:eastAsia="en-US"/>
              </w:rPr>
              <w:t>Perpajakan</w:t>
            </w:r>
            <w:proofErr w:type="spellEnd"/>
          </w:p>
        </w:tc>
      </w:tr>
    </w:tbl>
    <w:p w14:paraId="1AC4E272" w14:textId="1A025671" w:rsidR="001A3A3C" w:rsidRPr="00712EDF" w:rsidRDefault="00B612A3" w:rsidP="00C73CB7">
      <w:pPr>
        <w:spacing w:after="200"/>
        <w:rPr>
          <w:rFonts w:eastAsia="DengXian"/>
          <w:kern w:val="2"/>
          <w:sz w:val="20"/>
          <w:szCs w:val="20"/>
          <w:lang w:val="nb-NO" w:eastAsia="zh-CN"/>
          <w14:ligatures w14:val="standardContextual"/>
        </w:rPr>
      </w:pPr>
      <w:r w:rsidRPr="00712EDF">
        <w:rPr>
          <w:rFonts w:eastAsia="DengXian"/>
          <w:kern w:val="2"/>
          <w:sz w:val="20"/>
          <w:szCs w:val="20"/>
          <w:lang w:val="sv-SE" w:eastAsia="en-US"/>
          <w14:ligatures w14:val="standardContextual"/>
        </w:rPr>
        <w:br/>
      </w:r>
      <w:r w:rsidRPr="00712EDF">
        <w:rPr>
          <w:rFonts w:eastAsia="DengXian"/>
          <w:kern w:val="2"/>
          <w:sz w:val="20"/>
          <w:szCs w:val="20"/>
          <w:lang w:val="sv-SE" w:eastAsia="en-US"/>
          <w14:ligatures w14:val="standardContextual"/>
        </w:rPr>
        <w:br/>
        <w:t xml:space="preserve">                                                                               </w:t>
      </w:r>
      <w:r w:rsidRPr="00712EDF">
        <w:rPr>
          <w:rFonts w:eastAsia="DengXian"/>
          <w:kern w:val="2"/>
          <w:sz w:val="20"/>
          <w:szCs w:val="20"/>
          <w:lang w:val="nb-NO" w:eastAsia="en-US"/>
          <w14:ligatures w14:val="standardContextual"/>
        </w:rPr>
        <w:t>Sumber : SPSS, Data diolah 2026</w:t>
      </w:r>
    </w:p>
    <w:p w14:paraId="5BBB8FF9" w14:textId="6DC951A3" w:rsidR="00A5307B" w:rsidRPr="00712EDF" w:rsidRDefault="00A5307B" w:rsidP="00C73CB7">
      <w:pPr>
        <w:rPr>
          <w:b/>
          <w:bCs/>
          <w:sz w:val="20"/>
          <w:szCs w:val="20"/>
          <w:lang w:val="sv-SE" w:eastAsia="en-US"/>
        </w:rPr>
      </w:pPr>
      <w:r w:rsidRPr="00712EDF">
        <w:rPr>
          <w:b/>
          <w:bCs/>
          <w:sz w:val="20"/>
          <w:szCs w:val="20"/>
          <w:lang w:val="sv-SE" w:eastAsia="en-US"/>
        </w:rPr>
        <w:t>Uji Koefisien Determinasi</w:t>
      </w:r>
    </w:p>
    <w:p w14:paraId="494BBB2C" w14:textId="73B7CABB" w:rsidR="00A5307B" w:rsidRPr="00712EDF" w:rsidRDefault="001A3A3C" w:rsidP="00C73CB7">
      <w:pPr>
        <w:jc w:val="center"/>
        <w:rPr>
          <w:sz w:val="20"/>
          <w:szCs w:val="20"/>
          <w:lang w:val="sv-SE" w:eastAsia="en-US"/>
        </w:rPr>
      </w:pPr>
      <w:r w:rsidRPr="00712EDF">
        <w:rPr>
          <w:sz w:val="20"/>
          <w:szCs w:val="20"/>
          <w:lang w:val="sv-SE" w:eastAsia="en-US"/>
        </w:rPr>
        <w:t>Tabel 7 Hasil Koefisien Determinasi</w:t>
      </w:r>
    </w:p>
    <w:tbl>
      <w:tblPr>
        <w:tblStyle w:val="TableGrid"/>
        <w:tblW w:w="0" w:type="auto"/>
        <w:jc w:val="center"/>
        <w:tblLook w:val="04A0" w:firstRow="1" w:lastRow="0" w:firstColumn="1" w:lastColumn="0" w:noHBand="0" w:noVBand="1"/>
      </w:tblPr>
      <w:tblGrid>
        <w:gridCol w:w="960"/>
        <w:gridCol w:w="1080"/>
        <w:gridCol w:w="960"/>
        <w:gridCol w:w="939"/>
        <w:gridCol w:w="1380"/>
      </w:tblGrid>
      <w:tr w:rsidR="00A5307B" w:rsidRPr="00712EDF" w14:paraId="46C8CBB6" w14:textId="77777777" w:rsidTr="00C73CB7">
        <w:trPr>
          <w:trHeight w:val="288"/>
          <w:jc w:val="center"/>
        </w:trPr>
        <w:tc>
          <w:tcPr>
            <w:tcW w:w="5319" w:type="dxa"/>
            <w:gridSpan w:val="5"/>
            <w:hideMark/>
          </w:tcPr>
          <w:p w14:paraId="58260CE0" w14:textId="77777777" w:rsidR="00A5307B" w:rsidRPr="00712EDF" w:rsidRDefault="00A5307B" w:rsidP="00C73CB7">
            <w:pPr>
              <w:jc w:val="center"/>
              <w:rPr>
                <w:sz w:val="20"/>
                <w:szCs w:val="20"/>
                <w:lang w:eastAsia="en-US"/>
              </w:rPr>
            </w:pPr>
            <w:r w:rsidRPr="00712EDF">
              <w:rPr>
                <w:sz w:val="20"/>
                <w:szCs w:val="20"/>
                <w:lang w:eastAsia="en-US"/>
              </w:rPr>
              <w:t xml:space="preserve">Model </w:t>
            </w:r>
            <w:proofErr w:type="spellStart"/>
            <w:r w:rsidRPr="00712EDF">
              <w:rPr>
                <w:sz w:val="20"/>
                <w:szCs w:val="20"/>
                <w:lang w:eastAsia="en-US"/>
              </w:rPr>
              <w:t>Summary</w:t>
            </w:r>
            <w:r w:rsidRPr="00712EDF">
              <w:rPr>
                <w:sz w:val="20"/>
                <w:szCs w:val="20"/>
                <w:vertAlign w:val="superscript"/>
                <w:lang w:eastAsia="en-US"/>
              </w:rPr>
              <w:t>b</w:t>
            </w:r>
            <w:proofErr w:type="spellEnd"/>
          </w:p>
        </w:tc>
      </w:tr>
      <w:tr w:rsidR="00A5307B" w:rsidRPr="00712EDF" w14:paraId="63BB35E2" w14:textId="77777777" w:rsidTr="00C73CB7">
        <w:trPr>
          <w:trHeight w:val="480"/>
          <w:jc w:val="center"/>
        </w:trPr>
        <w:tc>
          <w:tcPr>
            <w:tcW w:w="960" w:type="dxa"/>
            <w:hideMark/>
          </w:tcPr>
          <w:p w14:paraId="203BD2E5" w14:textId="77777777" w:rsidR="00A5307B" w:rsidRPr="00712EDF" w:rsidRDefault="00A5307B" w:rsidP="00C73CB7">
            <w:pPr>
              <w:rPr>
                <w:sz w:val="20"/>
                <w:szCs w:val="20"/>
                <w:lang w:eastAsia="en-US"/>
              </w:rPr>
            </w:pPr>
            <w:r w:rsidRPr="00712EDF">
              <w:rPr>
                <w:sz w:val="20"/>
                <w:szCs w:val="20"/>
                <w:lang w:eastAsia="en-US"/>
              </w:rPr>
              <w:t>Model</w:t>
            </w:r>
          </w:p>
        </w:tc>
        <w:tc>
          <w:tcPr>
            <w:tcW w:w="1080" w:type="dxa"/>
            <w:hideMark/>
          </w:tcPr>
          <w:p w14:paraId="32166380" w14:textId="77777777" w:rsidR="00A5307B" w:rsidRPr="00712EDF" w:rsidRDefault="00A5307B" w:rsidP="00C73CB7">
            <w:pPr>
              <w:jc w:val="center"/>
              <w:rPr>
                <w:sz w:val="20"/>
                <w:szCs w:val="20"/>
                <w:lang w:eastAsia="en-US"/>
              </w:rPr>
            </w:pPr>
            <w:r w:rsidRPr="00712EDF">
              <w:rPr>
                <w:sz w:val="20"/>
                <w:szCs w:val="20"/>
                <w:lang w:eastAsia="en-US"/>
              </w:rPr>
              <w:t>R</w:t>
            </w:r>
          </w:p>
        </w:tc>
        <w:tc>
          <w:tcPr>
            <w:tcW w:w="960" w:type="dxa"/>
            <w:hideMark/>
          </w:tcPr>
          <w:p w14:paraId="1FF3E3D8" w14:textId="77777777" w:rsidR="00A5307B" w:rsidRPr="00712EDF" w:rsidRDefault="00A5307B" w:rsidP="00C73CB7">
            <w:pPr>
              <w:jc w:val="center"/>
              <w:rPr>
                <w:sz w:val="20"/>
                <w:szCs w:val="20"/>
                <w:lang w:eastAsia="en-US"/>
              </w:rPr>
            </w:pPr>
            <w:r w:rsidRPr="00712EDF">
              <w:rPr>
                <w:sz w:val="20"/>
                <w:szCs w:val="20"/>
                <w:lang w:eastAsia="en-US"/>
              </w:rPr>
              <w:t>R Square</w:t>
            </w:r>
          </w:p>
        </w:tc>
        <w:tc>
          <w:tcPr>
            <w:tcW w:w="939" w:type="dxa"/>
            <w:hideMark/>
          </w:tcPr>
          <w:p w14:paraId="6A788DBD" w14:textId="77777777" w:rsidR="00A5307B" w:rsidRPr="00712EDF" w:rsidRDefault="00A5307B" w:rsidP="00C73CB7">
            <w:pPr>
              <w:jc w:val="center"/>
              <w:rPr>
                <w:sz w:val="20"/>
                <w:szCs w:val="20"/>
                <w:lang w:eastAsia="en-US"/>
              </w:rPr>
            </w:pPr>
            <w:r w:rsidRPr="00712EDF">
              <w:rPr>
                <w:sz w:val="20"/>
                <w:szCs w:val="20"/>
                <w:lang w:eastAsia="en-US"/>
              </w:rPr>
              <w:t>Adjusted R Square</w:t>
            </w:r>
          </w:p>
        </w:tc>
        <w:tc>
          <w:tcPr>
            <w:tcW w:w="1380" w:type="dxa"/>
            <w:hideMark/>
          </w:tcPr>
          <w:p w14:paraId="2DE2754F" w14:textId="77777777" w:rsidR="00A5307B" w:rsidRPr="00712EDF" w:rsidRDefault="00A5307B" w:rsidP="00C73CB7">
            <w:pPr>
              <w:jc w:val="center"/>
              <w:rPr>
                <w:sz w:val="20"/>
                <w:szCs w:val="20"/>
                <w:lang w:eastAsia="en-US"/>
              </w:rPr>
            </w:pPr>
            <w:r w:rsidRPr="00712EDF">
              <w:rPr>
                <w:sz w:val="20"/>
                <w:szCs w:val="20"/>
                <w:lang w:eastAsia="en-US"/>
              </w:rPr>
              <w:t>Std. Error of the Estimate</w:t>
            </w:r>
          </w:p>
        </w:tc>
      </w:tr>
      <w:tr w:rsidR="00A5307B" w:rsidRPr="00712EDF" w14:paraId="754D5B76" w14:textId="77777777" w:rsidTr="00C73CB7">
        <w:trPr>
          <w:trHeight w:val="288"/>
          <w:jc w:val="center"/>
        </w:trPr>
        <w:tc>
          <w:tcPr>
            <w:tcW w:w="960" w:type="dxa"/>
            <w:noWrap/>
            <w:hideMark/>
          </w:tcPr>
          <w:p w14:paraId="200F054E" w14:textId="77777777" w:rsidR="00A5307B" w:rsidRPr="00712EDF" w:rsidRDefault="00A5307B" w:rsidP="00C73CB7">
            <w:pPr>
              <w:rPr>
                <w:sz w:val="20"/>
                <w:szCs w:val="20"/>
                <w:lang w:eastAsia="en-US"/>
              </w:rPr>
            </w:pPr>
            <w:r w:rsidRPr="00712EDF">
              <w:rPr>
                <w:sz w:val="20"/>
                <w:szCs w:val="20"/>
                <w:lang w:eastAsia="en-US"/>
              </w:rPr>
              <w:t>1</w:t>
            </w:r>
          </w:p>
        </w:tc>
        <w:tc>
          <w:tcPr>
            <w:tcW w:w="1080" w:type="dxa"/>
            <w:noWrap/>
            <w:hideMark/>
          </w:tcPr>
          <w:p w14:paraId="7B4B51E1" w14:textId="77777777" w:rsidR="00A5307B" w:rsidRPr="00712EDF" w:rsidRDefault="00A5307B" w:rsidP="00C73CB7">
            <w:pPr>
              <w:rPr>
                <w:sz w:val="20"/>
                <w:szCs w:val="20"/>
                <w:lang w:eastAsia="en-US"/>
              </w:rPr>
            </w:pPr>
            <w:r w:rsidRPr="00712EDF">
              <w:rPr>
                <w:sz w:val="20"/>
                <w:szCs w:val="20"/>
                <w:lang w:eastAsia="en-US"/>
              </w:rPr>
              <w:t>.759</w:t>
            </w:r>
            <w:r w:rsidRPr="00712EDF">
              <w:rPr>
                <w:sz w:val="20"/>
                <w:szCs w:val="20"/>
                <w:vertAlign w:val="superscript"/>
                <w:lang w:eastAsia="en-US"/>
              </w:rPr>
              <w:t>a</w:t>
            </w:r>
          </w:p>
        </w:tc>
        <w:tc>
          <w:tcPr>
            <w:tcW w:w="960" w:type="dxa"/>
            <w:noWrap/>
            <w:hideMark/>
          </w:tcPr>
          <w:p w14:paraId="13912F0F" w14:textId="77777777" w:rsidR="00A5307B" w:rsidRPr="00712EDF" w:rsidRDefault="00A5307B" w:rsidP="00C73CB7">
            <w:pPr>
              <w:rPr>
                <w:sz w:val="20"/>
                <w:szCs w:val="20"/>
                <w:lang w:eastAsia="en-US"/>
              </w:rPr>
            </w:pPr>
            <w:r w:rsidRPr="00712EDF">
              <w:rPr>
                <w:sz w:val="20"/>
                <w:szCs w:val="20"/>
                <w:lang w:eastAsia="en-US"/>
              </w:rPr>
              <w:t>0.577</w:t>
            </w:r>
          </w:p>
        </w:tc>
        <w:tc>
          <w:tcPr>
            <w:tcW w:w="939" w:type="dxa"/>
            <w:noWrap/>
            <w:hideMark/>
          </w:tcPr>
          <w:p w14:paraId="43C711EA" w14:textId="77777777" w:rsidR="00A5307B" w:rsidRPr="00712EDF" w:rsidRDefault="00A5307B" w:rsidP="00C73CB7">
            <w:pPr>
              <w:rPr>
                <w:sz w:val="20"/>
                <w:szCs w:val="20"/>
                <w:lang w:eastAsia="en-US"/>
              </w:rPr>
            </w:pPr>
            <w:r w:rsidRPr="00712EDF">
              <w:rPr>
                <w:sz w:val="20"/>
                <w:szCs w:val="20"/>
                <w:lang w:eastAsia="en-US"/>
              </w:rPr>
              <w:t>0.569</w:t>
            </w:r>
          </w:p>
        </w:tc>
        <w:tc>
          <w:tcPr>
            <w:tcW w:w="1380" w:type="dxa"/>
            <w:noWrap/>
            <w:hideMark/>
          </w:tcPr>
          <w:p w14:paraId="47071214" w14:textId="77777777" w:rsidR="00A5307B" w:rsidRPr="00712EDF" w:rsidRDefault="00A5307B" w:rsidP="00C73CB7">
            <w:pPr>
              <w:rPr>
                <w:sz w:val="20"/>
                <w:szCs w:val="20"/>
                <w:lang w:eastAsia="en-US"/>
              </w:rPr>
            </w:pPr>
            <w:r w:rsidRPr="00712EDF">
              <w:rPr>
                <w:sz w:val="20"/>
                <w:szCs w:val="20"/>
                <w:lang w:eastAsia="en-US"/>
              </w:rPr>
              <w:t>3.13186</w:t>
            </w:r>
          </w:p>
        </w:tc>
      </w:tr>
    </w:tbl>
    <w:p w14:paraId="7DCD16D2" w14:textId="080DBC5C" w:rsidR="00B612A3" w:rsidRPr="00712EDF" w:rsidRDefault="00B612A3" w:rsidP="00C73CB7">
      <w:pPr>
        <w:spacing w:after="200"/>
        <w:rPr>
          <w:rFonts w:eastAsia="DengXian"/>
          <w:kern w:val="2"/>
          <w:sz w:val="20"/>
          <w:szCs w:val="20"/>
          <w:lang w:val="nb-NO" w:eastAsia="zh-CN"/>
          <w14:ligatures w14:val="standardContextual"/>
        </w:rPr>
      </w:pPr>
      <w:bookmarkStart w:id="1" w:name="_Toc234066020"/>
      <w:bookmarkStart w:id="2" w:name="_Toc234066412"/>
      <w:r w:rsidRPr="00712EDF">
        <w:rPr>
          <w:rFonts w:eastAsia="DengXian"/>
          <w:kern w:val="2"/>
          <w:sz w:val="20"/>
          <w:szCs w:val="20"/>
          <w:lang w:val="nb-NO" w:eastAsia="en-US"/>
          <w14:ligatures w14:val="standardContextual"/>
        </w:rPr>
        <w:t xml:space="preserve">                                                                          Sumber : SPSS, Data diolah 2026</w:t>
      </w:r>
      <w:bookmarkEnd w:id="1"/>
      <w:bookmarkEnd w:id="2"/>
    </w:p>
    <w:p w14:paraId="151D1490" w14:textId="77777777" w:rsidR="00B612A3" w:rsidRPr="00712EDF" w:rsidRDefault="00B612A3" w:rsidP="00C73CB7">
      <w:pPr>
        <w:jc w:val="both"/>
        <w:rPr>
          <w:sz w:val="20"/>
          <w:szCs w:val="20"/>
          <w:lang w:eastAsia="en-US"/>
        </w:rPr>
      </w:pPr>
    </w:p>
    <w:p w14:paraId="078A75FC" w14:textId="77777777" w:rsidR="00B612A3" w:rsidRPr="00712EDF" w:rsidRDefault="00B612A3" w:rsidP="00C73CB7">
      <w:pPr>
        <w:jc w:val="both"/>
        <w:rPr>
          <w:sz w:val="20"/>
          <w:szCs w:val="20"/>
          <w:lang w:eastAsia="en-US"/>
        </w:rPr>
      </w:pPr>
    </w:p>
    <w:p w14:paraId="47D27747" w14:textId="17AA9E60" w:rsidR="00A5307B" w:rsidRPr="00712EDF" w:rsidRDefault="00A5307B" w:rsidP="00C73CB7">
      <w:pPr>
        <w:jc w:val="both"/>
        <w:rPr>
          <w:sz w:val="20"/>
          <w:szCs w:val="20"/>
          <w:lang w:eastAsia="en-US"/>
        </w:rPr>
      </w:pPr>
      <w:proofErr w:type="spellStart"/>
      <w:r w:rsidRPr="00712EDF">
        <w:rPr>
          <w:sz w:val="20"/>
          <w:szCs w:val="20"/>
          <w:lang w:eastAsia="en-US"/>
        </w:rPr>
        <w:t>Berdasarkan</w:t>
      </w:r>
      <w:proofErr w:type="spellEnd"/>
      <w:r w:rsidRPr="00712EDF">
        <w:rPr>
          <w:sz w:val="20"/>
          <w:szCs w:val="20"/>
          <w:lang w:eastAsia="en-US"/>
        </w:rPr>
        <w:t xml:space="preserve"> </w:t>
      </w:r>
      <w:proofErr w:type="spellStart"/>
      <w:r w:rsidRPr="00712EDF">
        <w:rPr>
          <w:sz w:val="20"/>
          <w:szCs w:val="20"/>
          <w:lang w:eastAsia="en-US"/>
        </w:rPr>
        <w:t>hasil</w:t>
      </w:r>
      <w:proofErr w:type="spellEnd"/>
      <w:r w:rsidRPr="00712EDF">
        <w:rPr>
          <w:sz w:val="20"/>
          <w:szCs w:val="20"/>
          <w:lang w:eastAsia="en-US"/>
        </w:rPr>
        <w:t xml:space="preserve"> uji </w:t>
      </w:r>
      <w:proofErr w:type="spellStart"/>
      <w:r w:rsidRPr="00712EDF">
        <w:rPr>
          <w:sz w:val="20"/>
          <w:szCs w:val="20"/>
          <w:lang w:eastAsia="en-US"/>
        </w:rPr>
        <w:t>ringkasan</w:t>
      </w:r>
      <w:proofErr w:type="spellEnd"/>
      <w:r w:rsidRPr="00712EDF">
        <w:rPr>
          <w:sz w:val="20"/>
          <w:szCs w:val="20"/>
          <w:lang w:eastAsia="en-US"/>
        </w:rPr>
        <w:t xml:space="preserve"> model, </w:t>
      </w:r>
      <w:proofErr w:type="spellStart"/>
      <w:r w:rsidRPr="00712EDF">
        <w:rPr>
          <w:sz w:val="20"/>
          <w:szCs w:val="20"/>
          <w:lang w:eastAsia="en-US"/>
        </w:rPr>
        <w:t>diperoleh</w:t>
      </w:r>
      <w:proofErr w:type="spellEnd"/>
      <w:r w:rsidRPr="00712EDF">
        <w:rPr>
          <w:sz w:val="20"/>
          <w:szCs w:val="20"/>
          <w:lang w:eastAsia="en-US"/>
        </w:rPr>
        <w:t xml:space="preserve"> </w:t>
      </w:r>
      <w:proofErr w:type="spellStart"/>
      <w:r w:rsidRPr="00712EDF">
        <w:rPr>
          <w:sz w:val="20"/>
          <w:szCs w:val="20"/>
          <w:lang w:eastAsia="en-US"/>
        </w:rPr>
        <w:t>nilai</w:t>
      </w:r>
      <w:proofErr w:type="spellEnd"/>
      <w:r w:rsidRPr="00712EDF">
        <w:rPr>
          <w:sz w:val="20"/>
          <w:szCs w:val="20"/>
          <w:lang w:eastAsia="en-US"/>
        </w:rPr>
        <w:t xml:space="preserve"> </w:t>
      </w:r>
      <w:r w:rsidRPr="00712EDF">
        <w:rPr>
          <w:i/>
          <w:iCs/>
          <w:sz w:val="20"/>
          <w:szCs w:val="20"/>
          <w:lang w:eastAsia="en-US"/>
        </w:rPr>
        <w:t>R Square</w:t>
      </w:r>
      <w:r w:rsidRPr="00712EDF">
        <w:rPr>
          <w:sz w:val="20"/>
          <w:szCs w:val="20"/>
          <w:lang w:eastAsia="en-US"/>
        </w:rPr>
        <w:t xml:space="preserve"> </w:t>
      </w:r>
      <w:proofErr w:type="spellStart"/>
      <w:r w:rsidRPr="00712EDF">
        <w:rPr>
          <w:sz w:val="20"/>
          <w:szCs w:val="20"/>
          <w:lang w:eastAsia="en-US"/>
        </w:rPr>
        <w:t>sebesar</w:t>
      </w:r>
      <w:proofErr w:type="spellEnd"/>
      <w:r w:rsidRPr="00712EDF">
        <w:rPr>
          <w:sz w:val="20"/>
          <w:szCs w:val="20"/>
          <w:lang w:eastAsia="en-US"/>
        </w:rPr>
        <w:t xml:space="preserve"> 0,577. Hal </w:t>
      </w:r>
      <w:proofErr w:type="spellStart"/>
      <w:r w:rsidRPr="00712EDF">
        <w:rPr>
          <w:sz w:val="20"/>
          <w:szCs w:val="20"/>
          <w:lang w:eastAsia="en-US"/>
        </w:rPr>
        <w:t>ini</w:t>
      </w:r>
      <w:proofErr w:type="spellEnd"/>
      <w:r w:rsidRPr="00712EDF">
        <w:rPr>
          <w:sz w:val="20"/>
          <w:szCs w:val="20"/>
          <w:lang w:eastAsia="en-US"/>
        </w:rPr>
        <w:t xml:space="preserve"> </w:t>
      </w:r>
      <w:proofErr w:type="spellStart"/>
      <w:r w:rsidRPr="00712EDF">
        <w:rPr>
          <w:sz w:val="20"/>
          <w:szCs w:val="20"/>
          <w:lang w:eastAsia="en-US"/>
        </w:rPr>
        <w:t>menunjukkan</w:t>
      </w:r>
      <w:proofErr w:type="spellEnd"/>
      <w:r w:rsidRPr="00712EDF">
        <w:rPr>
          <w:sz w:val="20"/>
          <w:szCs w:val="20"/>
          <w:lang w:eastAsia="en-US"/>
        </w:rPr>
        <w:t xml:space="preserve"> </w:t>
      </w:r>
      <w:proofErr w:type="spellStart"/>
      <w:r w:rsidRPr="00712EDF">
        <w:rPr>
          <w:sz w:val="20"/>
          <w:szCs w:val="20"/>
          <w:lang w:eastAsia="en-US"/>
        </w:rPr>
        <w:t>bahwa</w:t>
      </w:r>
      <w:proofErr w:type="spellEnd"/>
      <w:r w:rsidRPr="00712EDF">
        <w:rPr>
          <w:sz w:val="20"/>
          <w:szCs w:val="20"/>
          <w:lang w:eastAsia="en-US"/>
        </w:rPr>
        <w:t xml:space="preserve"> </w:t>
      </w:r>
      <w:proofErr w:type="spellStart"/>
      <w:r w:rsidRPr="00712EDF">
        <w:rPr>
          <w:sz w:val="20"/>
          <w:szCs w:val="20"/>
          <w:lang w:eastAsia="en-US"/>
        </w:rPr>
        <w:t>variabel</w:t>
      </w:r>
      <w:proofErr w:type="spellEnd"/>
      <w:r w:rsidRPr="00712EDF">
        <w:rPr>
          <w:sz w:val="20"/>
          <w:szCs w:val="20"/>
          <w:lang w:eastAsia="en-US"/>
        </w:rPr>
        <w:t xml:space="preserve"> </w:t>
      </w:r>
      <w:proofErr w:type="spellStart"/>
      <w:r w:rsidRPr="00712EDF">
        <w:rPr>
          <w:sz w:val="20"/>
          <w:szCs w:val="20"/>
          <w:lang w:eastAsia="en-US"/>
        </w:rPr>
        <w:t>Literasi</w:t>
      </w:r>
      <w:proofErr w:type="spellEnd"/>
      <w:r w:rsidRPr="00712EDF">
        <w:rPr>
          <w:sz w:val="20"/>
          <w:szCs w:val="20"/>
          <w:lang w:eastAsia="en-US"/>
        </w:rPr>
        <w:t xml:space="preserve"> </w:t>
      </w:r>
      <w:proofErr w:type="spellStart"/>
      <w:r w:rsidRPr="00712EDF">
        <w:rPr>
          <w:sz w:val="20"/>
          <w:szCs w:val="20"/>
          <w:lang w:eastAsia="en-US"/>
        </w:rPr>
        <w:t>Perpajakan</w:t>
      </w:r>
      <w:proofErr w:type="spellEnd"/>
      <w:r w:rsidRPr="00712EDF">
        <w:rPr>
          <w:sz w:val="20"/>
          <w:szCs w:val="20"/>
          <w:lang w:eastAsia="en-US"/>
        </w:rPr>
        <w:t xml:space="preserve"> dan </w:t>
      </w:r>
      <w:proofErr w:type="spellStart"/>
      <w:r w:rsidRPr="00712EDF">
        <w:rPr>
          <w:sz w:val="20"/>
          <w:szCs w:val="20"/>
          <w:lang w:eastAsia="en-US"/>
        </w:rPr>
        <w:t>Kesadaran</w:t>
      </w:r>
      <w:proofErr w:type="spellEnd"/>
      <w:r w:rsidRPr="00712EDF">
        <w:rPr>
          <w:sz w:val="20"/>
          <w:szCs w:val="20"/>
          <w:lang w:eastAsia="en-US"/>
        </w:rPr>
        <w:t xml:space="preserve"> </w:t>
      </w:r>
      <w:proofErr w:type="spellStart"/>
      <w:r w:rsidRPr="00712EDF">
        <w:rPr>
          <w:sz w:val="20"/>
          <w:szCs w:val="20"/>
          <w:lang w:eastAsia="en-US"/>
        </w:rPr>
        <w:t>Pajak</w:t>
      </w:r>
      <w:proofErr w:type="spellEnd"/>
      <w:r w:rsidRPr="00712EDF">
        <w:rPr>
          <w:sz w:val="20"/>
          <w:szCs w:val="20"/>
          <w:lang w:eastAsia="en-US"/>
        </w:rPr>
        <w:t xml:space="preserve"> </w:t>
      </w:r>
      <w:proofErr w:type="spellStart"/>
      <w:r w:rsidRPr="00712EDF">
        <w:rPr>
          <w:sz w:val="20"/>
          <w:szCs w:val="20"/>
          <w:lang w:eastAsia="en-US"/>
        </w:rPr>
        <w:t>mampu</w:t>
      </w:r>
      <w:proofErr w:type="spellEnd"/>
      <w:r w:rsidRPr="00712EDF">
        <w:rPr>
          <w:sz w:val="20"/>
          <w:szCs w:val="20"/>
          <w:lang w:eastAsia="en-US"/>
        </w:rPr>
        <w:t xml:space="preserve"> </w:t>
      </w:r>
      <w:proofErr w:type="spellStart"/>
      <w:r w:rsidRPr="00712EDF">
        <w:rPr>
          <w:sz w:val="20"/>
          <w:szCs w:val="20"/>
          <w:lang w:eastAsia="en-US"/>
        </w:rPr>
        <w:t>menjelaskan</w:t>
      </w:r>
      <w:proofErr w:type="spellEnd"/>
      <w:r w:rsidRPr="00712EDF">
        <w:rPr>
          <w:sz w:val="20"/>
          <w:szCs w:val="20"/>
          <w:lang w:eastAsia="en-US"/>
        </w:rPr>
        <w:t xml:space="preserve"> </w:t>
      </w:r>
      <w:proofErr w:type="spellStart"/>
      <w:r w:rsidRPr="00712EDF">
        <w:rPr>
          <w:sz w:val="20"/>
          <w:szCs w:val="20"/>
          <w:lang w:eastAsia="en-US"/>
        </w:rPr>
        <w:t>variasi</w:t>
      </w:r>
      <w:proofErr w:type="spellEnd"/>
      <w:r w:rsidRPr="00712EDF">
        <w:rPr>
          <w:sz w:val="20"/>
          <w:szCs w:val="20"/>
          <w:lang w:eastAsia="en-US"/>
        </w:rPr>
        <w:t xml:space="preserve"> </w:t>
      </w:r>
      <w:proofErr w:type="spellStart"/>
      <w:r w:rsidRPr="00712EDF">
        <w:rPr>
          <w:sz w:val="20"/>
          <w:szCs w:val="20"/>
          <w:lang w:eastAsia="en-US"/>
        </w:rPr>
        <w:t>perubahan</w:t>
      </w:r>
      <w:proofErr w:type="spellEnd"/>
      <w:r w:rsidRPr="00712EDF">
        <w:rPr>
          <w:sz w:val="20"/>
          <w:szCs w:val="20"/>
          <w:lang w:eastAsia="en-US"/>
        </w:rPr>
        <w:t xml:space="preserve"> </w:t>
      </w:r>
      <w:proofErr w:type="spellStart"/>
      <w:r w:rsidRPr="00712EDF">
        <w:rPr>
          <w:sz w:val="20"/>
          <w:szCs w:val="20"/>
          <w:lang w:eastAsia="en-US"/>
        </w:rPr>
        <w:t>Kepatuhan</w:t>
      </w:r>
      <w:proofErr w:type="spellEnd"/>
      <w:r w:rsidRPr="00712EDF">
        <w:rPr>
          <w:sz w:val="20"/>
          <w:szCs w:val="20"/>
          <w:lang w:eastAsia="en-US"/>
        </w:rPr>
        <w:t xml:space="preserve"> </w:t>
      </w:r>
      <w:proofErr w:type="spellStart"/>
      <w:r w:rsidRPr="00712EDF">
        <w:rPr>
          <w:sz w:val="20"/>
          <w:szCs w:val="20"/>
          <w:lang w:eastAsia="en-US"/>
        </w:rPr>
        <w:t>Wajib</w:t>
      </w:r>
      <w:proofErr w:type="spellEnd"/>
      <w:r w:rsidRPr="00712EDF">
        <w:rPr>
          <w:sz w:val="20"/>
          <w:szCs w:val="20"/>
          <w:lang w:eastAsia="en-US"/>
        </w:rPr>
        <w:t xml:space="preserve"> </w:t>
      </w:r>
      <w:proofErr w:type="spellStart"/>
      <w:r w:rsidRPr="00712EDF">
        <w:rPr>
          <w:sz w:val="20"/>
          <w:szCs w:val="20"/>
          <w:lang w:eastAsia="en-US"/>
        </w:rPr>
        <w:t>Pajak</w:t>
      </w:r>
      <w:proofErr w:type="spellEnd"/>
      <w:r w:rsidRPr="00712EDF">
        <w:rPr>
          <w:sz w:val="20"/>
          <w:szCs w:val="20"/>
          <w:lang w:eastAsia="en-US"/>
        </w:rPr>
        <w:t xml:space="preserve"> Orang </w:t>
      </w:r>
      <w:proofErr w:type="spellStart"/>
      <w:r w:rsidRPr="00712EDF">
        <w:rPr>
          <w:sz w:val="20"/>
          <w:szCs w:val="20"/>
          <w:lang w:eastAsia="en-US"/>
        </w:rPr>
        <w:t>Pribadi</w:t>
      </w:r>
      <w:proofErr w:type="spellEnd"/>
      <w:r w:rsidRPr="00712EDF">
        <w:rPr>
          <w:sz w:val="20"/>
          <w:szCs w:val="20"/>
          <w:lang w:eastAsia="en-US"/>
        </w:rPr>
        <w:t xml:space="preserve"> </w:t>
      </w:r>
      <w:proofErr w:type="spellStart"/>
      <w:r w:rsidRPr="00712EDF">
        <w:rPr>
          <w:sz w:val="20"/>
          <w:szCs w:val="20"/>
          <w:lang w:eastAsia="en-US"/>
        </w:rPr>
        <w:t>Bukan</w:t>
      </w:r>
      <w:proofErr w:type="spellEnd"/>
      <w:r w:rsidRPr="00712EDF">
        <w:rPr>
          <w:sz w:val="20"/>
          <w:szCs w:val="20"/>
          <w:lang w:eastAsia="en-US"/>
        </w:rPr>
        <w:t xml:space="preserve"> </w:t>
      </w:r>
      <w:proofErr w:type="spellStart"/>
      <w:r w:rsidRPr="00712EDF">
        <w:rPr>
          <w:sz w:val="20"/>
          <w:szCs w:val="20"/>
          <w:lang w:eastAsia="en-US"/>
        </w:rPr>
        <w:t>Pegawai</w:t>
      </w:r>
      <w:proofErr w:type="spellEnd"/>
      <w:r w:rsidRPr="00712EDF">
        <w:rPr>
          <w:sz w:val="20"/>
          <w:szCs w:val="20"/>
          <w:lang w:eastAsia="en-US"/>
        </w:rPr>
        <w:t xml:space="preserve"> </w:t>
      </w:r>
      <w:proofErr w:type="spellStart"/>
      <w:r w:rsidRPr="00712EDF">
        <w:rPr>
          <w:sz w:val="20"/>
          <w:szCs w:val="20"/>
          <w:lang w:eastAsia="en-US"/>
        </w:rPr>
        <w:t>sebesar</w:t>
      </w:r>
      <w:proofErr w:type="spellEnd"/>
      <w:r w:rsidRPr="00712EDF">
        <w:rPr>
          <w:sz w:val="20"/>
          <w:szCs w:val="20"/>
          <w:lang w:eastAsia="en-US"/>
        </w:rPr>
        <w:t xml:space="preserve"> 57,7%, </w:t>
      </w:r>
      <w:proofErr w:type="spellStart"/>
      <w:r w:rsidRPr="00712EDF">
        <w:rPr>
          <w:sz w:val="20"/>
          <w:szCs w:val="20"/>
          <w:lang w:eastAsia="en-US"/>
        </w:rPr>
        <w:t>sedangkan</w:t>
      </w:r>
      <w:proofErr w:type="spellEnd"/>
      <w:r w:rsidRPr="00712EDF">
        <w:rPr>
          <w:sz w:val="20"/>
          <w:szCs w:val="20"/>
          <w:lang w:eastAsia="en-US"/>
        </w:rPr>
        <w:t xml:space="preserve"> </w:t>
      </w:r>
      <w:proofErr w:type="spellStart"/>
      <w:r w:rsidRPr="00712EDF">
        <w:rPr>
          <w:sz w:val="20"/>
          <w:szCs w:val="20"/>
          <w:lang w:eastAsia="en-US"/>
        </w:rPr>
        <w:t>sisanya</w:t>
      </w:r>
      <w:proofErr w:type="spellEnd"/>
      <w:r w:rsidRPr="00712EDF">
        <w:rPr>
          <w:sz w:val="20"/>
          <w:szCs w:val="20"/>
          <w:lang w:eastAsia="en-US"/>
        </w:rPr>
        <w:t xml:space="preserve"> </w:t>
      </w:r>
      <w:proofErr w:type="spellStart"/>
      <w:r w:rsidRPr="00712EDF">
        <w:rPr>
          <w:sz w:val="20"/>
          <w:szCs w:val="20"/>
          <w:lang w:eastAsia="en-US"/>
        </w:rPr>
        <w:t>sebesar</w:t>
      </w:r>
      <w:proofErr w:type="spellEnd"/>
      <w:r w:rsidRPr="00712EDF">
        <w:rPr>
          <w:sz w:val="20"/>
          <w:szCs w:val="20"/>
          <w:lang w:eastAsia="en-US"/>
        </w:rPr>
        <w:t xml:space="preserve"> 42,3% </w:t>
      </w:r>
      <w:proofErr w:type="spellStart"/>
      <w:r w:rsidRPr="00712EDF">
        <w:rPr>
          <w:sz w:val="20"/>
          <w:szCs w:val="20"/>
          <w:lang w:eastAsia="en-US"/>
        </w:rPr>
        <w:t>dijelaskan</w:t>
      </w:r>
      <w:proofErr w:type="spellEnd"/>
      <w:r w:rsidRPr="00712EDF">
        <w:rPr>
          <w:sz w:val="20"/>
          <w:szCs w:val="20"/>
          <w:lang w:eastAsia="en-US"/>
        </w:rPr>
        <w:t xml:space="preserve"> oleh </w:t>
      </w:r>
      <w:proofErr w:type="spellStart"/>
      <w:r w:rsidRPr="00712EDF">
        <w:rPr>
          <w:sz w:val="20"/>
          <w:szCs w:val="20"/>
          <w:lang w:eastAsia="en-US"/>
        </w:rPr>
        <w:t>variabel</w:t>
      </w:r>
      <w:proofErr w:type="spellEnd"/>
      <w:r w:rsidRPr="00712EDF">
        <w:rPr>
          <w:sz w:val="20"/>
          <w:szCs w:val="20"/>
          <w:lang w:eastAsia="en-US"/>
        </w:rPr>
        <w:t xml:space="preserve"> lain di </w:t>
      </w:r>
      <w:proofErr w:type="spellStart"/>
      <w:r w:rsidRPr="00712EDF">
        <w:rPr>
          <w:sz w:val="20"/>
          <w:szCs w:val="20"/>
          <w:lang w:eastAsia="en-US"/>
        </w:rPr>
        <w:t>luar</w:t>
      </w:r>
      <w:proofErr w:type="spellEnd"/>
      <w:r w:rsidRPr="00712EDF">
        <w:rPr>
          <w:sz w:val="20"/>
          <w:szCs w:val="20"/>
          <w:lang w:eastAsia="en-US"/>
        </w:rPr>
        <w:t xml:space="preserve"> model </w:t>
      </w:r>
      <w:proofErr w:type="spellStart"/>
      <w:r w:rsidRPr="00712EDF">
        <w:rPr>
          <w:sz w:val="20"/>
          <w:szCs w:val="20"/>
          <w:lang w:eastAsia="en-US"/>
        </w:rPr>
        <w:t>penelitian</w:t>
      </w:r>
      <w:proofErr w:type="spellEnd"/>
      <w:r w:rsidRPr="00712EDF">
        <w:rPr>
          <w:sz w:val="20"/>
          <w:szCs w:val="20"/>
          <w:lang w:eastAsia="en-US"/>
        </w:rPr>
        <w:t xml:space="preserve"> </w:t>
      </w:r>
      <w:proofErr w:type="spellStart"/>
      <w:r w:rsidRPr="00712EDF">
        <w:rPr>
          <w:sz w:val="20"/>
          <w:szCs w:val="20"/>
          <w:lang w:eastAsia="en-US"/>
        </w:rPr>
        <w:t>ini</w:t>
      </w:r>
      <w:proofErr w:type="spellEnd"/>
      <w:r w:rsidRPr="00712EDF">
        <w:rPr>
          <w:sz w:val="20"/>
          <w:szCs w:val="20"/>
          <w:lang w:eastAsia="en-US"/>
        </w:rPr>
        <w:t xml:space="preserve">. Nilai </w:t>
      </w:r>
      <w:r w:rsidRPr="00712EDF">
        <w:rPr>
          <w:i/>
          <w:iCs/>
          <w:sz w:val="20"/>
          <w:szCs w:val="20"/>
          <w:lang w:eastAsia="en-US"/>
        </w:rPr>
        <w:t>Adjusted R Square</w:t>
      </w:r>
      <w:r w:rsidRPr="00712EDF">
        <w:rPr>
          <w:sz w:val="20"/>
          <w:szCs w:val="20"/>
          <w:lang w:eastAsia="en-US"/>
        </w:rPr>
        <w:t xml:space="preserve"> </w:t>
      </w:r>
      <w:proofErr w:type="spellStart"/>
      <w:r w:rsidRPr="00712EDF">
        <w:rPr>
          <w:sz w:val="20"/>
          <w:szCs w:val="20"/>
          <w:lang w:eastAsia="en-US"/>
        </w:rPr>
        <w:t>sebesar</w:t>
      </w:r>
      <w:proofErr w:type="spellEnd"/>
      <w:r w:rsidRPr="00712EDF">
        <w:rPr>
          <w:sz w:val="20"/>
          <w:szCs w:val="20"/>
          <w:lang w:eastAsia="en-US"/>
        </w:rPr>
        <w:t xml:space="preserve"> 0,569 </w:t>
      </w:r>
      <w:proofErr w:type="spellStart"/>
      <w:r w:rsidRPr="00712EDF">
        <w:rPr>
          <w:sz w:val="20"/>
          <w:szCs w:val="20"/>
          <w:lang w:eastAsia="en-US"/>
        </w:rPr>
        <w:t>mengindikasikan</w:t>
      </w:r>
      <w:proofErr w:type="spellEnd"/>
      <w:r w:rsidRPr="00712EDF">
        <w:rPr>
          <w:sz w:val="20"/>
          <w:szCs w:val="20"/>
          <w:lang w:eastAsia="en-US"/>
        </w:rPr>
        <w:t xml:space="preserve"> </w:t>
      </w:r>
      <w:proofErr w:type="spellStart"/>
      <w:r w:rsidRPr="00712EDF">
        <w:rPr>
          <w:sz w:val="20"/>
          <w:szCs w:val="20"/>
          <w:lang w:eastAsia="en-US"/>
        </w:rPr>
        <w:t>bahwa</w:t>
      </w:r>
      <w:proofErr w:type="spellEnd"/>
      <w:r w:rsidRPr="00712EDF">
        <w:rPr>
          <w:sz w:val="20"/>
          <w:szCs w:val="20"/>
          <w:lang w:eastAsia="en-US"/>
        </w:rPr>
        <w:t xml:space="preserve"> model </w:t>
      </w:r>
      <w:proofErr w:type="spellStart"/>
      <w:r w:rsidRPr="00712EDF">
        <w:rPr>
          <w:sz w:val="20"/>
          <w:szCs w:val="20"/>
          <w:lang w:eastAsia="en-US"/>
        </w:rPr>
        <w:t>regresi</w:t>
      </w:r>
      <w:proofErr w:type="spellEnd"/>
      <w:r w:rsidRPr="00712EDF">
        <w:rPr>
          <w:sz w:val="20"/>
          <w:szCs w:val="20"/>
          <w:lang w:eastAsia="en-US"/>
        </w:rPr>
        <w:t xml:space="preserve"> </w:t>
      </w:r>
      <w:proofErr w:type="spellStart"/>
      <w:r w:rsidRPr="00712EDF">
        <w:rPr>
          <w:sz w:val="20"/>
          <w:szCs w:val="20"/>
          <w:lang w:eastAsia="en-US"/>
        </w:rPr>
        <w:t>ini</w:t>
      </w:r>
      <w:proofErr w:type="spellEnd"/>
      <w:r w:rsidRPr="00712EDF">
        <w:rPr>
          <w:sz w:val="20"/>
          <w:szCs w:val="20"/>
          <w:lang w:eastAsia="en-US"/>
        </w:rPr>
        <w:t xml:space="preserve"> </w:t>
      </w:r>
      <w:proofErr w:type="spellStart"/>
      <w:r w:rsidRPr="00712EDF">
        <w:rPr>
          <w:sz w:val="20"/>
          <w:szCs w:val="20"/>
          <w:lang w:eastAsia="en-US"/>
        </w:rPr>
        <w:t>memiliki</w:t>
      </w:r>
      <w:proofErr w:type="spellEnd"/>
      <w:r w:rsidRPr="00712EDF">
        <w:rPr>
          <w:sz w:val="20"/>
          <w:szCs w:val="20"/>
          <w:lang w:eastAsia="en-US"/>
        </w:rPr>
        <w:t xml:space="preserve"> </w:t>
      </w:r>
      <w:proofErr w:type="spellStart"/>
      <w:r w:rsidRPr="00712EDF">
        <w:rPr>
          <w:sz w:val="20"/>
          <w:szCs w:val="20"/>
          <w:lang w:eastAsia="en-US"/>
        </w:rPr>
        <w:t>kemampuan</w:t>
      </w:r>
      <w:proofErr w:type="spellEnd"/>
      <w:r w:rsidRPr="00712EDF">
        <w:rPr>
          <w:sz w:val="20"/>
          <w:szCs w:val="20"/>
          <w:lang w:eastAsia="en-US"/>
        </w:rPr>
        <w:t xml:space="preserve"> yang </w:t>
      </w:r>
      <w:proofErr w:type="spellStart"/>
      <w:r w:rsidRPr="00712EDF">
        <w:rPr>
          <w:sz w:val="20"/>
          <w:szCs w:val="20"/>
          <w:lang w:eastAsia="en-US"/>
        </w:rPr>
        <w:t>baik</w:t>
      </w:r>
      <w:proofErr w:type="spellEnd"/>
      <w:r w:rsidRPr="00712EDF">
        <w:rPr>
          <w:sz w:val="20"/>
          <w:szCs w:val="20"/>
          <w:lang w:eastAsia="en-US"/>
        </w:rPr>
        <w:t xml:space="preserve"> dan </w:t>
      </w:r>
      <w:proofErr w:type="spellStart"/>
      <w:r w:rsidRPr="00712EDF">
        <w:rPr>
          <w:sz w:val="20"/>
          <w:szCs w:val="20"/>
          <w:lang w:eastAsia="en-US"/>
        </w:rPr>
        <w:t>stabil</w:t>
      </w:r>
      <w:proofErr w:type="spellEnd"/>
      <w:r w:rsidRPr="00712EDF">
        <w:rPr>
          <w:sz w:val="20"/>
          <w:szCs w:val="20"/>
          <w:lang w:eastAsia="en-US"/>
        </w:rPr>
        <w:t xml:space="preserve"> </w:t>
      </w:r>
      <w:proofErr w:type="spellStart"/>
      <w:r w:rsidRPr="00712EDF">
        <w:rPr>
          <w:sz w:val="20"/>
          <w:szCs w:val="20"/>
          <w:lang w:eastAsia="en-US"/>
        </w:rPr>
        <w:t>dalam</w:t>
      </w:r>
      <w:proofErr w:type="spellEnd"/>
      <w:r w:rsidRPr="00712EDF">
        <w:rPr>
          <w:sz w:val="20"/>
          <w:szCs w:val="20"/>
          <w:lang w:eastAsia="en-US"/>
        </w:rPr>
        <w:t xml:space="preserve"> </w:t>
      </w:r>
      <w:proofErr w:type="spellStart"/>
      <w:r w:rsidRPr="00712EDF">
        <w:rPr>
          <w:sz w:val="20"/>
          <w:szCs w:val="20"/>
          <w:lang w:eastAsia="en-US"/>
        </w:rPr>
        <w:t>memprediksi</w:t>
      </w:r>
      <w:proofErr w:type="spellEnd"/>
      <w:r w:rsidRPr="00712EDF">
        <w:rPr>
          <w:sz w:val="20"/>
          <w:szCs w:val="20"/>
          <w:lang w:eastAsia="en-US"/>
        </w:rPr>
        <w:t xml:space="preserve"> </w:t>
      </w:r>
      <w:proofErr w:type="spellStart"/>
      <w:r w:rsidRPr="00712EDF">
        <w:rPr>
          <w:sz w:val="20"/>
          <w:szCs w:val="20"/>
          <w:lang w:eastAsia="en-US"/>
        </w:rPr>
        <w:t>variabel</w:t>
      </w:r>
      <w:proofErr w:type="spellEnd"/>
      <w:r w:rsidRPr="00712EDF">
        <w:rPr>
          <w:sz w:val="20"/>
          <w:szCs w:val="20"/>
          <w:lang w:eastAsia="en-US"/>
        </w:rPr>
        <w:t xml:space="preserve"> </w:t>
      </w:r>
      <w:proofErr w:type="spellStart"/>
      <w:r w:rsidRPr="00712EDF">
        <w:rPr>
          <w:sz w:val="20"/>
          <w:szCs w:val="20"/>
          <w:lang w:eastAsia="en-US"/>
        </w:rPr>
        <w:t>dependen</w:t>
      </w:r>
      <w:proofErr w:type="spellEnd"/>
      <w:r w:rsidRPr="00712EDF">
        <w:rPr>
          <w:sz w:val="20"/>
          <w:szCs w:val="20"/>
          <w:lang w:eastAsia="en-US"/>
        </w:rPr>
        <w:t xml:space="preserve"> </w:t>
      </w:r>
      <w:proofErr w:type="spellStart"/>
      <w:r w:rsidRPr="00712EDF">
        <w:rPr>
          <w:sz w:val="20"/>
          <w:szCs w:val="20"/>
          <w:lang w:eastAsia="en-US"/>
        </w:rPr>
        <w:t>meskipun</w:t>
      </w:r>
      <w:proofErr w:type="spellEnd"/>
      <w:r w:rsidRPr="00712EDF">
        <w:rPr>
          <w:sz w:val="20"/>
          <w:szCs w:val="20"/>
          <w:lang w:eastAsia="en-US"/>
        </w:rPr>
        <w:t xml:space="preserve"> </w:t>
      </w:r>
      <w:proofErr w:type="spellStart"/>
      <w:r w:rsidRPr="00712EDF">
        <w:rPr>
          <w:sz w:val="20"/>
          <w:szCs w:val="20"/>
          <w:lang w:eastAsia="en-US"/>
        </w:rPr>
        <w:t>telah</w:t>
      </w:r>
      <w:proofErr w:type="spellEnd"/>
      <w:r w:rsidRPr="00712EDF">
        <w:rPr>
          <w:sz w:val="20"/>
          <w:szCs w:val="20"/>
          <w:lang w:eastAsia="en-US"/>
        </w:rPr>
        <w:t xml:space="preserve"> </w:t>
      </w:r>
      <w:proofErr w:type="spellStart"/>
      <w:r w:rsidRPr="00712EDF">
        <w:rPr>
          <w:sz w:val="20"/>
          <w:szCs w:val="20"/>
          <w:lang w:eastAsia="en-US"/>
        </w:rPr>
        <w:t>mengontrol</w:t>
      </w:r>
      <w:proofErr w:type="spellEnd"/>
      <w:r w:rsidRPr="00712EDF">
        <w:rPr>
          <w:sz w:val="20"/>
          <w:szCs w:val="20"/>
          <w:lang w:eastAsia="en-US"/>
        </w:rPr>
        <w:t xml:space="preserve"> </w:t>
      </w:r>
      <w:proofErr w:type="spellStart"/>
      <w:r w:rsidRPr="00712EDF">
        <w:rPr>
          <w:sz w:val="20"/>
          <w:szCs w:val="20"/>
          <w:lang w:eastAsia="en-US"/>
        </w:rPr>
        <w:t>jumlah</w:t>
      </w:r>
      <w:proofErr w:type="spellEnd"/>
      <w:r w:rsidRPr="00712EDF">
        <w:rPr>
          <w:sz w:val="20"/>
          <w:szCs w:val="20"/>
          <w:lang w:eastAsia="en-US"/>
        </w:rPr>
        <w:t xml:space="preserve"> </w:t>
      </w:r>
      <w:proofErr w:type="spellStart"/>
      <w:r w:rsidRPr="00712EDF">
        <w:rPr>
          <w:sz w:val="20"/>
          <w:szCs w:val="20"/>
          <w:lang w:eastAsia="en-US"/>
        </w:rPr>
        <w:t>variabel</w:t>
      </w:r>
      <w:proofErr w:type="spellEnd"/>
      <w:r w:rsidRPr="00712EDF">
        <w:rPr>
          <w:sz w:val="20"/>
          <w:szCs w:val="20"/>
          <w:lang w:eastAsia="en-US"/>
        </w:rPr>
        <w:t xml:space="preserve"> </w:t>
      </w:r>
      <w:proofErr w:type="spellStart"/>
      <w:r w:rsidRPr="00712EDF">
        <w:rPr>
          <w:sz w:val="20"/>
          <w:szCs w:val="20"/>
          <w:lang w:eastAsia="en-US"/>
        </w:rPr>
        <w:t>independen</w:t>
      </w:r>
      <w:proofErr w:type="spellEnd"/>
      <w:r w:rsidRPr="00712EDF">
        <w:rPr>
          <w:sz w:val="20"/>
          <w:szCs w:val="20"/>
          <w:lang w:eastAsia="en-US"/>
        </w:rPr>
        <w:t xml:space="preserve"> </w:t>
      </w:r>
      <w:proofErr w:type="spellStart"/>
      <w:r w:rsidRPr="00712EDF">
        <w:rPr>
          <w:sz w:val="20"/>
          <w:szCs w:val="20"/>
          <w:lang w:eastAsia="en-US"/>
        </w:rPr>
        <w:t>serta</w:t>
      </w:r>
      <w:proofErr w:type="spellEnd"/>
      <w:r w:rsidRPr="00712EDF">
        <w:rPr>
          <w:sz w:val="20"/>
          <w:szCs w:val="20"/>
          <w:lang w:eastAsia="en-US"/>
        </w:rPr>
        <w:t xml:space="preserve"> </w:t>
      </w:r>
      <w:proofErr w:type="spellStart"/>
      <w:r w:rsidRPr="00712EDF">
        <w:rPr>
          <w:sz w:val="20"/>
          <w:szCs w:val="20"/>
          <w:lang w:eastAsia="en-US"/>
        </w:rPr>
        <w:t>ukuran</w:t>
      </w:r>
      <w:proofErr w:type="spellEnd"/>
      <w:r w:rsidRPr="00712EDF">
        <w:rPr>
          <w:sz w:val="20"/>
          <w:szCs w:val="20"/>
          <w:lang w:eastAsia="en-US"/>
        </w:rPr>
        <w:t xml:space="preserve"> </w:t>
      </w:r>
      <w:proofErr w:type="spellStart"/>
      <w:r w:rsidRPr="00712EDF">
        <w:rPr>
          <w:sz w:val="20"/>
          <w:szCs w:val="20"/>
          <w:lang w:eastAsia="en-US"/>
        </w:rPr>
        <w:t>sampel</w:t>
      </w:r>
      <w:proofErr w:type="spellEnd"/>
    </w:p>
    <w:p w14:paraId="65C203C0" w14:textId="77777777" w:rsidR="00B612A3" w:rsidRPr="00712EDF" w:rsidRDefault="00B612A3" w:rsidP="00C73CB7">
      <w:pPr>
        <w:jc w:val="both"/>
        <w:rPr>
          <w:sz w:val="20"/>
          <w:szCs w:val="20"/>
          <w:lang w:eastAsia="en-US"/>
        </w:rPr>
      </w:pPr>
    </w:p>
    <w:p w14:paraId="0A021B82" w14:textId="4D4AB1DD" w:rsidR="00B612A3" w:rsidRPr="00712EDF" w:rsidRDefault="00B612A3" w:rsidP="00C73CB7">
      <w:pPr>
        <w:jc w:val="both"/>
        <w:rPr>
          <w:b/>
          <w:bCs/>
          <w:sz w:val="20"/>
          <w:szCs w:val="20"/>
          <w:lang w:eastAsia="en-US"/>
        </w:rPr>
      </w:pPr>
      <w:proofErr w:type="spellStart"/>
      <w:r w:rsidRPr="00712EDF">
        <w:rPr>
          <w:b/>
          <w:bCs/>
          <w:sz w:val="20"/>
          <w:szCs w:val="20"/>
          <w:lang w:eastAsia="en-US"/>
        </w:rPr>
        <w:t>Pembahasan</w:t>
      </w:r>
      <w:proofErr w:type="spellEnd"/>
    </w:p>
    <w:p w14:paraId="329E7A83" w14:textId="3F10856C" w:rsidR="00B612A3" w:rsidRPr="00712EDF" w:rsidRDefault="00B612A3" w:rsidP="00C73CB7">
      <w:pPr>
        <w:jc w:val="both"/>
        <w:rPr>
          <w:b/>
          <w:bCs/>
          <w:sz w:val="20"/>
          <w:szCs w:val="20"/>
          <w:lang w:val="sv-SE" w:eastAsia="en-US"/>
        </w:rPr>
      </w:pPr>
      <w:r w:rsidRPr="00712EDF">
        <w:rPr>
          <w:b/>
          <w:bCs/>
          <w:sz w:val="20"/>
          <w:szCs w:val="20"/>
          <w:lang w:val="sv-SE" w:eastAsia="en-US"/>
        </w:rPr>
        <w:t>1. Pengaruh Literasi Perpajakan Terhadap Kepatuhan Wajib Pajak Orang Pribadi Bukan Pegawai Shopee Affiliate</w:t>
      </w:r>
    </w:p>
    <w:p w14:paraId="6206AFC6" w14:textId="00D91198" w:rsidR="00B612A3" w:rsidRPr="00712EDF" w:rsidRDefault="00B612A3" w:rsidP="00C73CB7">
      <w:pPr>
        <w:jc w:val="both"/>
        <w:rPr>
          <w:sz w:val="20"/>
          <w:szCs w:val="20"/>
          <w:lang w:val="sv-SE" w:eastAsia="en-US"/>
        </w:rPr>
      </w:pPr>
      <w:r w:rsidRPr="00712EDF">
        <w:rPr>
          <w:sz w:val="20"/>
          <w:szCs w:val="20"/>
          <w:lang w:val="sv-SE" w:eastAsia="en-US"/>
        </w:rPr>
        <w:t>Berdasarkan hasil penelitian literasi Perpajakan  memiliki pengaruh signifikan secara parsial terhadap kepatuhan Wajib Pajak Orang Pribadi Bukan Pegawai Shopee Affiliate Penelitian ini sejalan dengan (Fajriyani &amp; Widarno, 2025) (Triansyah &amp; Putra, 2025), serta (Wahyuddin, 2025) menunjukan bahwasanya literasi perpajakan mempunyai dampak yang signifikan terhadap kepatuhan wajib pajak.</w:t>
      </w:r>
      <w:r w:rsidRPr="00712EDF">
        <w:rPr>
          <w:sz w:val="20"/>
          <w:szCs w:val="20"/>
          <w:lang w:val="sv-SE"/>
        </w:rPr>
        <w:t xml:space="preserve"> </w:t>
      </w:r>
      <w:r w:rsidRPr="00712EDF">
        <w:rPr>
          <w:sz w:val="20"/>
          <w:szCs w:val="20"/>
          <w:lang w:val="sv-SE" w:eastAsia="en-US"/>
        </w:rPr>
        <w:t>Hal ini menunjukkan bahwa semakin tinggi pemahaman dan pengetahuan wajib pajak mengenai peraturan perpajakan, maka semakin besar pula persepsi kemudahan serta kemampuan yang dirasakan dalam melaksanakan kewajiban perpajakan. Dengan literasi perpajakan yang memadai, wajib pajak merasa lebih mampu mengatasi hambatan administratif maupun teknis, seperti perhitungan, pelaporan, dan pembayaran pajak.</w:t>
      </w:r>
    </w:p>
    <w:p w14:paraId="3CECBCE8" w14:textId="77777777" w:rsidR="00B612A3" w:rsidRPr="00712EDF" w:rsidRDefault="00B612A3" w:rsidP="00C73CB7">
      <w:pPr>
        <w:jc w:val="both"/>
        <w:rPr>
          <w:b/>
          <w:bCs/>
          <w:sz w:val="20"/>
          <w:szCs w:val="20"/>
          <w:lang w:val="sv-SE" w:eastAsia="en-US"/>
        </w:rPr>
      </w:pPr>
    </w:p>
    <w:p w14:paraId="31D40257" w14:textId="32A82FDC" w:rsidR="00B612A3" w:rsidRPr="00712EDF" w:rsidRDefault="00B612A3" w:rsidP="00C73CB7">
      <w:pPr>
        <w:jc w:val="both"/>
        <w:rPr>
          <w:b/>
          <w:bCs/>
          <w:sz w:val="20"/>
          <w:szCs w:val="20"/>
          <w:lang w:val="sv-SE" w:eastAsia="en-US"/>
        </w:rPr>
      </w:pPr>
      <w:r w:rsidRPr="00712EDF">
        <w:rPr>
          <w:b/>
          <w:bCs/>
          <w:sz w:val="20"/>
          <w:szCs w:val="20"/>
          <w:lang w:val="sv-SE" w:eastAsia="en-US"/>
        </w:rPr>
        <w:t>2. Pengaruh Kesadaran Pajak Terhadap Kepatuhan Wajib Pajak Orang Pribadi Bukan Pegawai di Shopee Affiliate Program</w:t>
      </w:r>
    </w:p>
    <w:p w14:paraId="19EAA595" w14:textId="4E288481" w:rsidR="00B612A3" w:rsidRPr="00712EDF" w:rsidRDefault="00B612A3" w:rsidP="00C73CB7">
      <w:pPr>
        <w:jc w:val="both"/>
        <w:rPr>
          <w:sz w:val="20"/>
          <w:szCs w:val="20"/>
          <w:lang w:val="sv-SE" w:eastAsia="en-US"/>
        </w:rPr>
      </w:pPr>
      <w:r w:rsidRPr="00712EDF">
        <w:rPr>
          <w:sz w:val="20"/>
          <w:szCs w:val="20"/>
          <w:lang w:val="sv-SE" w:eastAsia="en-US"/>
        </w:rPr>
        <w:t>Berdasarkan hasil penelitian kesadaran Pajak memiliki pengaruh positif signifikan secara parsial terhadap kepatuhan Wajib Pajak Orang Pribadi Bukan Pegawai Shopee Affiliate Penelitian ini sejalan dengan (Silalahi, 2025) (Faturrahman, 2025), serta (Wahyuddin, 2025) menunjukan bahwasanya kesadaran pajak mempunyai dampak yang signifikan terhadap kepatuhan wajib pajak.</w:t>
      </w:r>
    </w:p>
    <w:p w14:paraId="1130C8CA" w14:textId="77777777" w:rsidR="00B612A3" w:rsidRPr="00712EDF" w:rsidRDefault="00B612A3" w:rsidP="00C73CB7">
      <w:pPr>
        <w:jc w:val="both"/>
        <w:rPr>
          <w:sz w:val="20"/>
          <w:szCs w:val="20"/>
          <w:lang w:val="sv-SE" w:eastAsia="en-US"/>
        </w:rPr>
      </w:pPr>
    </w:p>
    <w:p w14:paraId="0E1A0E0B" w14:textId="12BA94A5" w:rsidR="00B612A3" w:rsidRPr="00712EDF" w:rsidRDefault="00B612A3" w:rsidP="00C73CB7">
      <w:pPr>
        <w:jc w:val="both"/>
        <w:rPr>
          <w:b/>
          <w:bCs/>
          <w:sz w:val="20"/>
          <w:szCs w:val="20"/>
          <w:lang w:val="sv-SE" w:eastAsia="en-US"/>
        </w:rPr>
      </w:pPr>
      <w:r w:rsidRPr="00712EDF">
        <w:rPr>
          <w:b/>
          <w:bCs/>
          <w:sz w:val="20"/>
          <w:szCs w:val="20"/>
          <w:lang w:val="sv-SE" w:eastAsia="en-US"/>
        </w:rPr>
        <w:t xml:space="preserve">3. Pengaruh Literasi Perpajakan dan Kesadaran Pajak Terhadap Kepatuhan Wajib Pajak Orang Pribadi Bukan Pegawai Shopee Affiliate </w:t>
      </w:r>
    </w:p>
    <w:p w14:paraId="556B5431" w14:textId="31C282A0" w:rsidR="00B612A3" w:rsidRPr="00712EDF" w:rsidRDefault="00B612A3" w:rsidP="00C73CB7">
      <w:pPr>
        <w:jc w:val="both"/>
        <w:rPr>
          <w:sz w:val="20"/>
          <w:szCs w:val="20"/>
          <w:lang w:val="sv-SE" w:eastAsia="en-US"/>
        </w:rPr>
      </w:pPr>
      <w:r w:rsidRPr="00712EDF">
        <w:rPr>
          <w:sz w:val="20"/>
          <w:szCs w:val="20"/>
          <w:lang w:val="sv-SE" w:eastAsia="en-US"/>
        </w:rPr>
        <w:t>Hasil dari penelitian ini menghasilkan Literasi Perpajakan dan kesadaran pajak memiliki pengaruh positif signifikan secara simultan terhadap kepatuhan Wajib Pajak Orang Pribadi Bukan Pegawai di Shopee Affiliate Program Penelitian ini sejalan dengan (Farlan et al., 2025) menunjukan bahwasanya literasi perpajakan dan kesadaran pajak mempunyai pengaruh positif signifikan . Peningkatan literasi perpajakan mendorong kepatuhan melalui pengetahuan dan pemahaman tentang perpajakan, sementara kesadaran pajak memengaruhi kepatuhan melalui pandangan sikap akan fungsi pajak bagi pembangunan</w:t>
      </w:r>
    </w:p>
    <w:p w14:paraId="1E6427D4" w14:textId="7E259776" w:rsidR="006802FA" w:rsidRPr="00712EDF" w:rsidRDefault="006802FA" w:rsidP="00C73CB7">
      <w:pPr>
        <w:pStyle w:val="Heading1"/>
        <w:tabs>
          <w:tab w:val="left" w:pos="284"/>
        </w:tabs>
        <w:rPr>
          <w:rFonts w:eastAsia="Calibri"/>
          <w:b w:val="0"/>
          <w:bCs w:val="0"/>
          <w:sz w:val="20"/>
          <w:szCs w:val="20"/>
          <w:lang w:val="nb-NO"/>
        </w:rPr>
      </w:pPr>
      <w:r w:rsidRPr="00712EDF">
        <w:rPr>
          <w:sz w:val="20"/>
          <w:szCs w:val="20"/>
          <w:lang w:val="sv-SE"/>
        </w:rPr>
        <w:lastRenderedPageBreak/>
        <w:t xml:space="preserve">4. </w:t>
      </w:r>
      <w:r w:rsidRPr="00712EDF">
        <w:rPr>
          <w:sz w:val="20"/>
          <w:szCs w:val="20"/>
          <w:lang w:val="sv-SE"/>
        </w:rPr>
        <w:tab/>
        <w:t>Kesimpulan</w:t>
      </w:r>
    </w:p>
    <w:p w14:paraId="733FDE1F" w14:textId="39B1C7D1" w:rsidR="006802FA" w:rsidRPr="00C73CB7" w:rsidRDefault="003C3F27" w:rsidP="00C73CB7">
      <w:pPr>
        <w:pStyle w:val="Heading1"/>
        <w:tabs>
          <w:tab w:val="left" w:pos="284"/>
        </w:tabs>
        <w:jc w:val="both"/>
        <w:rPr>
          <w:b w:val="0"/>
          <w:bCs w:val="0"/>
          <w:color w:val="000000"/>
          <w:sz w:val="20"/>
          <w:szCs w:val="20"/>
          <w:lang w:val="sv-SE"/>
        </w:rPr>
      </w:pPr>
      <w:r w:rsidRPr="00712EDF">
        <w:rPr>
          <w:b w:val="0"/>
          <w:bCs w:val="0"/>
          <w:color w:val="000000"/>
          <w:sz w:val="20"/>
          <w:szCs w:val="20"/>
          <w:lang w:val="sv-SE"/>
        </w:rPr>
        <w:t>Berdasarkan hasil analisis data dan pembahasan yang telah dilakukan, penelitian ini berhasil menjawab seluruh rumusan masalah mengenai faktor-faktor yang memengaruhi tingkat kepatuhan Wajib Pajak Orang Pribadi (WPOP) Bukan Pegawai pada ekosistem ekonomi digital. Temuan empiris melalui Uji t membuktikan bahwa variabel Literasi Perpajakan secara parsial memiliki pengaruh positif dan signifikan terhadap kepatuhan wajib pajak di Shopee Affiliate Program. Hal ini mengindikasikan bahwa penguasaan tata cara perpajakan, pemahaman hak, serta pemenuhan kewajiban formal menjadi fondasi utama yang mendorong para pelaku afiliasi untuk bertindak patuh. Semakin komprehensif tingkat literasi perpajakan yang dimiliki oleh seorang affiliator, maka kecenderungan untuk mematuhi regulasi perpajakan akan semakin tinggi.</w:t>
      </w:r>
      <w:r w:rsidR="00C73CB7">
        <w:rPr>
          <w:b w:val="0"/>
          <w:bCs w:val="0"/>
          <w:color w:val="000000"/>
          <w:sz w:val="20"/>
          <w:szCs w:val="20"/>
          <w:lang w:val="sv-SE"/>
        </w:rPr>
        <w:t xml:space="preserve"> </w:t>
      </w:r>
      <w:r w:rsidRPr="00712EDF">
        <w:rPr>
          <w:b w:val="0"/>
          <w:bCs w:val="0"/>
          <w:color w:val="000000"/>
          <w:sz w:val="20"/>
          <w:szCs w:val="20"/>
          <w:lang w:val="sv-SE"/>
        </w:rPr>
        <w:t>Sejalan dengan dimensi pengetahuan, aspek psikologis yang diukur melalui variabel Kesadaran Pajak juga terbukti secara parsial berpengaruh positif dan signifikan terhadap kepatuhan wajib pajak pada program tersebut. Hasil Uji t menunjukkan bahwa internalisasi nilai-nilai kontribusi terhadap negara tanpa mengharapkan imbalan langsung menjadi motor penggerak kepatuhan sukarela bagi para WPOP Bukan Pegawai. Ketika seorang affiliator memiliki kesadaran moral yang tinggi mengenai pentingnya pajak bagi pembangunan nasional, mereka akan cenderung lebih tertib dalam melaksanakan kewajibannya. Lebih lanjut, pengujian secara simultan melalui Uji F menegaskan bahwa Literasi Perpajakan dan Kesadaran Pajak secara bersama-sama berpengaruh positif serta signifikan dalam mendongkrak kepatuhan perpajakan. Sinergi antara pemahaman regulasi yang baik dan kesadaran moral yang kokoh terbukti menjadi kombinasi paling efektif dalam membentuk niat serta tindakan patuh di sektor digital.</w:t>
      </w:r>
      <w:r w:rsidR="00C73CB7">
        <w:rPr>
          <w:b w:val="0"/>
          <w:bCs w:val="0"/>
          <w:color w:val="000000"/>
          <w:sz w:val="20"/>
          <w:szCs w:val="20"/>
          <w:lang w:val="sv-SE"/>
        </w:rPr>
        <w:t xml:space="preserve"> </w:t>
      </w:r>
      <w:r w:rsidRPr="00712EDF">
        <w:rPr>
          <w:b w:val="0"/>
          <w:bCs w:val="0"/>
          <w:color w:val="000000"/>
          <w:sz w:val="20"/>
          <w:szCs w:val="20"/>
          <w:lang w:val="sv-SE"/>
        </w:rPr>
        <w:t xml:space="preserve">Berlandaskan temuan tersebut, studi ini merumuskan beberapa saran strategis, khususnya bagi Direktorat Jenderal Pajak (DJP). Otoritas fiskal disarankan untuk membangun kolaborasi strategis dengan platform Shopee dalam menyelenggarakan program edukasi dan sosialisasi berkala secara masif, terutama mengenai mekanisme pemotongan dan pelaporan PPh Pasal 21 berdasarkan PMK Nomor 168 Tahun 2023. Langkah ini krusial untuk memperkuat kontrol perilaku </w:t>
      </w:r>
      <w:r w:rsidRPr="00712EDF">
        <w:rPr>
          <w:b w:val="0"/>
          <w:bCs w:val="0"/>
          <w:i/>
          <w:iCs/>
          <w:color w:val="000000"/>
          <w:sz w:val="20"/>
          <w:szCs w:val="20"/>
          <w:lang w:val="sv-SE"/>
        </w:rPr>
        <w:t>(perceived behavioral control)</w:t>
      </w:r>
      <w:r w:rsidRPr="00712EDF">
        <w:rPr>
          <w:b w:val="0"/>
          <w:bCs w:val="0"/>
          <w:color w:val="000000"/>
          <w:sz w:val="20"/>
          <w:szCs w:val="20"/>
          <w:lang w:val="sv-SE"/>
        </w:rPr>
        <w:t xml:space="preserve"> para affiliator agar tidak terjadi miskonsepsi terkait kewajiban pelaporan mandiri di akhir tahun. Di samping itu, penguatan literasi praktis ini harus diimbangi dengan kampanye persuasif yang menyentuh aspek moralitas serta kontribusi sosial guna menumbuhkan kesadaran pajak yang tulus. Melalui integrasi antara pemahaman regulasi baru dan kesadaran moral yang tinggi, diharapkan dapat tercipta ekosistem kepatuhan pajak yang sukarela, mandiri, dan berkelanjutan di industri affiliate marketing Indonesia</w:t>
      </w:r>
      <w:r w:rsidR="00C73CB7">
        <w:rPr>
          <w:b w:val="0"/>
          <w:bCs w:val="0"/>
          <w:color w:val="000000"/>
          <w:sz w:val="20"/>
          <w:szCs w:val="20"/>
          <w:lang w:val="sv-SE"/>
        </w:rPr>
        <w:t>.</w:t>
      </w:r>
    </w:p>
    <w:p w14:paraId="10A89024" w14:textId="79349E6E" w:rsidR="00D65304" w:rsidRPr="00712EDF" w:rsidRDefault="006802FA" w:rsidP="00C73CB7">
      <w:pPr>
        <w:pStyle w:val="Heading1"/>
        <w:tabs>
          <w:tab w:val="left" w:pos="284"/>
        </w:tabs>
        <w:rPr>
          <w:sz w:val="20"/>
          <w:szCs w:val="20"/>
          <w:lang w:val="nb-NO"/>
        </w:rPr>
      </w:pPr>
      <w:r w:rsidRPr="00712EDF">
        <w:rPr>
          <w:sz w:val="20"/>
          <w:szCs w:val="20"/>
          <w:lang w:val="nb-NO"/>
        </w:rPr>
        <w:t>Referensi</w:t>
      </w:r>
    </w:p>
    <w:p w14:paraId="2DAE6B8D" w14:textId="77777777" w:rsidR="00D65304" w:rsidRPr="00712EDF" w:rsidRDefault="00D65304" w:rsidP="00C73CB7">
      <w:pPr>
        <w:pStyle w:val="ListParagraph"/>
        <w:numPr>
          <w:ilvl w:val="0"/>
          <w:numId w:val="14"/>
        </w:numPr>
        <w:spacing w:after="160"/>
        <w:ind w:left="284" w:hanging="284"/>
        <w:jc w:val="both"/>
        <w:rPr>
          <w:rFonts w:eastAsia="DengXian"/>
          <w:kern w:val="2"/>
          <w:sz w:val="16"/>
          <w:szCs w:val="16"/>
          <w:lang w:eastAsia="en-US"/>
          <w14:ligatures w14:val="standardContextual"/>
        </w:rPr>
      </w:pPr>
      <w:proofErr w:type="spellStart"/>
      <w:r w:rsidRPr="00712EDF">
        <w:rPr>
          <w:rFonts w:eastAsia="DengXian"/>
          <w:kern w:val="2"/>
          <w:sz w:val="16"/>
          <w:szCs w:val="16"/>
          <w:lang w:eastAsia="en-US"/>
          <w14:ligatures w14:val="standardContextual"/>
        </w:rPr>
        <w:t>Afendi</w:t>
      </w:r>
      <w:proofErr w:type="spellEnd"/>
      <w:r w:rsidRPr="00712EDF">
        <w:rPr>
          <w:rFonts w:eastAsia="DengXian"/>
          <w:kern w:val="2"/>
          <w:sz w:val="16"/>
          <w:szCs w:val="16"/>
          <w:lang w:eastAsia="en-US"/>
          <w14:ligatures w14:val="standardContextual"/>
        </w:rPr>
        <w:t xml:space="preserve">, A. (2023). </w:t>
      </w:r>
      <w:r w:rsidRPr="00712EDF">
        <w:rPr>
          <w:rFonts w:eastAsia="DengXian"/>
          <w:i/>
          <w:iCs/>
          <w:kern w:val="2"/>
          <w:sz w:val="16"/>
          <w:szCs w:val="16"/>
          <w:lang w:eastAsia="en-US"/>
          <w14:ligatures w14:val="standardContextual"/>
        </w:rPr>
        <w:t xml:space="preserve">Affiliate Marketing? Spill </w:t>
      </w:r>
      <w:proofErr w:type="spellStart"/>
      <w:r w:rsidRPr="00712EDF">
        <w:rPr>
          <w:rFonts w:eastAsia="DengXian"/>
          <w:i/>
          <w:iCs/>
          <w:kern w:val="2"/>
          <w:sz w:val="16"/>
          <w:szCs w:val="16"/>
          <w:lang w:eastAsia="en-US"/>
          <w14:ligatures w14:val="standardContextual"/>
        </w:rPr>
        <w:t>Pengenaan</w:t>
      </w:r>
      <w:proofErr w:type="spellEnd"/>
      <w:r w:rsidRPr="00712EDF">
        <w:rPr>
          <w:rFonts w:eastAsia="DengXian"/>
          <w:i/>
          <w:iCs/>
          <w:kern w:val="2"/>
          <w:sz w:val="16"/>
          <w:szCs w:val="16"/>
          <w:lang w:eastAsia="en-US"/>
          <w14:ligatures w14:val="standardContextual"/>
        </w:rPr>
        <w:t xml:space="preserve"> </w:t>
      </w:r>
      <w:proofErr w:type="spellStart"/>
      <w:r w:rsidRPr="00712EDF">
        <w:rPr>
          <w:rFonts w:eastAsia="DengXian"/>
          <w:i/>
          <w:iCs/>
          <w:kern w:val="2"/>
          <w:sz w:val="16"/>
          <w:szCs w:val="16"/>
          <w:lang w:eastAsia="en-US"/>
          <w14:ligatures w14:val="standardContextual"/>
        </w:rPr>
        <w:t>Pajaknya</w:t>
      </w:r>
      <w:proofErr w:type="spellEnd"/>
      <w:r w:rsidRPr="00712EDF">
        <w:rPr>
          <w:rFonts w:eastAsia="DengXian"/>
          <w:i/>
          <w:iCs/>
          <w:kern w:val="2"/>
          <w:sz w:val="16"/>
          <w:szCs w:val="16"/>
          <w:lang w:eastAsia="en-US"/>
          <w14:ligatures w14:val="standardContextual"/>
        </w:rPr>
        <w:t xml:space="preserve"> dong, </w:t>
      </w:r>
      <w:proofErr w:type="spellStart"/>
      <w:r w:rsidRPr="00712EDF">
        <w:rPr>
          <w:rFonts w:eastAsia="DengXian"/>
          <w:i/>
          <w:iCs/>
          <w:kern w:val="2"/>
          <w:sz w:val="16"/>
          <w:szCs w:val="16"/>
          <w:lang w:eastAsia="en-US"/>
          <w14:ligatures w14:val="standardContextual"/>
        </w:rPr>
        <w:t>Kak</w:t>
      </w:r>
      <w:proofErr w:type="spellEnd"/>
      <w:r w:rsidRPr="00712EDF">
        <w:rPr>
          <w:rFonts w:eastAsia="DengXian"/>
          <w:i/>
          <w:iCs/>
          <w:kern w:val="2"/>
          <w:sz w:val="16"/>
          <w:szCs w:val="16"/>
          <w:lang w:eastAsia="en-US"/>
          <w14:ligatures w14:val="standardContextual"/>
        </w:rPr>
        <w:t>!</w:t>
      </w:r>
      <w:r w:rsidRPr="00712EDF">
        <w:rPr>
          <w:rFonts w:eastAsia="DengXian"/>
          <w:kern w:val="2"/>
          <w:sz w:val="16"/>
          <w:szCs w:val="16"/>
          <w:lang w:eastAsia="en-US"/>
          <w14:ligatures w14:val="standardContextual"/>
        </w:rPr>
        <w:t xml:space="preserve"> </w:t>
      </w:r>
      <w:proofErr w:type="spellStart"/>
      <w:r w:rsidRPr="00712EDF">
        <w:rPr>
          <w:rFonts w:eastAsia="DengXian"/>
          <w:kern w:val="2"/>
          <w:sz w:val="16"/>
          <w:szCs w:val="16"/>
          <w:lang w:eastAsia="en-US"/>
          <w14:ligatures w14:val="standardContextual"/>
        </w:rPr>
        <w:t>Pajak.Go.Id</w:t>
      </w:r>
      <w:proofErr w:type="spellEnd"/>
      <w:r w:rsidRPr="00712EDF">
        <w:rPr>
          <w:rFonts w:eastAsia="DengXian"/>
          <w:kern w:val="2"/>
          <w:sz w:val="16"/>
          <w:szCs w:val="16"/>
          <w:lang w:eastAsia="en-US"/>
          <w14:ligatures w14:val="standardContextual"/>
        </w:rPr>
        <w:t>. https://pajak.go.id/id/artikel/affiliate-marketing-spill-pengenaan-pajaknya-dong-kak</w:t>
      </w:r>
    </w:p>
    <w:p w14:paraId="1760DC16" w14:textId="77777777" w:rsidR="00D65304" w:rsidRPr="00712EDF" w:rsidRDefault="00D65304" w:rsidP="00C73CB7">
      <w:pPr>
        <w:pStyle w:val="ListParagraph"/>
        <w:numPr>
          <w:ilvl w:val="0"/>
          <w:numId w:val="14"/>
        </w:numPr>
        <w:spacing w:after="160"/>
        <w:ind w:left="284" w:hanging="284"/>
        <w:jc w:val="both"/>
        <w:rPr>
          <w:rFonts w:eastAsia="DengXian"/>
          <w:kern w:val="2"/>
          <w:sz w:val="16"/>
          <w:szCs w:val="16"/>
          <w:lang w:eastAsia="en-US"/>
          <w14:ligatures w14:val="standardContextual"/>
        </w:rPr>
      </w:pPr>
      <w:r w:rsidRPr="00712EDF">
        <w:rPr>
          <w:rFonts w:eastAsia="DengXian"/>
          <w:kern w:val="2"/>
          <w:sz w:val="16"/>
          <w:szCs w:val="16"/>
          <w:lang w:eastAsia="en-US"/>
          <w14:ligatures w14:val="standardContextual"/>
        </w:rPr>
        <w:t xml:space="preserve">Ajzen. (1991). </w:t>
      </w:r>
      <w:r w:rsidRPr="00712EDF">
        <w:rPr>
          <w:rFonts w:eastAsia="DengXian"/>
          <w:i/>
          <w:iCs/>
          <w:kern w:val="2"/>
          <w:sz w:val="16"/>
          <w:szCs w:val="16"/>
          <w:lang w:eastAsia="en-US"/>
          <w14:ligatures w14:val="standardContextual"/>
        </w:rPr>
        <w:t>Ajzen 1991 The theory of planned behavior.pdf</w:t>
      </w:r>
      <w:r w:rsidRPr="00712EDF">
        <w:rPr>
          <w:rFonts w:eastAsia="DengXian"/>
          <w:kern w:val="2"/>
          <w:sz w:val="16"/>
          <w:szCs w:val="16"/>
          <w:lang w:eastAsia="en-US"/>
          <w14:ligatures w14:val="standardContextual"/>
        </w:rPr>
        <w:t>.</w:t>
      </w:r>
    </w:p>
    <w:p w14:paraId="79E805FD" w14:textId="77777777" w:rsidR="00D65304" w:rsidRPr="00712EDF" w:rsidRDefault="00D65304" w:rsidP="00C73CB7">
      <w:pPr>
        <w:pStyle w:val="ListParagraph"/>
        <w:numPr>
          <w:ilvl w:val="0"/>
          <w:numId w:val="14"/>
        </w:numPr>
        <w:spacing w:after="160"/>
        <w:ind w:left="284" w:hanging="284"/>
        <w:jc w:val="both"/>
        <w:rPr>
          <w:rFonts w:eastAsia="DengXian"/>
          <w:kern w:val="2"/>
          <w:sz w:val="16"/>
          <w:szCs w:val="16"/>
          <w:lang w:val="nb-NO" w:eastAsia="en-US"/>
          <w14:ligatures w14:val="standardContextual"/>
        </w:rPr>
      </w:pPr>
      <w:r w:rsidRPr="00712EDF">
        <w:rPr>
          <w:rFonts w:eastAsia="DengXian"/>
          <w:kern w:val="2"/>
          <w:sz w:val="16"/>
          <w:szCs w:val="16"/>
          <w:lang w:val="nb-NO" w:eastAsia="en-US"/>
          <w14:ligatures w14:val="standardContextual"/>
        </w:rPr>
        <w:t xml:space="preserve">Armia, D. (2026). </w:t>
      </w:r>
      <w:r w:rsidRPr="00712EDF">
        <w:rPr>
          <w:rFonts w:eastAsia="DengXian"/>
          <w:i/>
          <w:iCs/>
          <w:kern w:val="2"/>
          <w:sz w:val="16"/>
          <w:szCs w:val="16"/>
          <w:lang w:val="nb-NO" w:eastAsia="en-US"/>
          <w14:ligatures w14:val="standardContextual"/>
        </w:rPr>
        <w:t>RI, INDEF Soroti Pentingnya Jaga Keseimbangan Ekosistem e-Commerce</w:t>
      </w:r>
      <w:r w:rsidRPr="00712EDF">
        <w:rPr>
          <w:rFonts w:eastAsia="DengXian"/>
          <w:kern w:val="2"/>
          <w:sz w:val="16"/>
          <w:szCs w:val="16"/>
          <w:lang w:val="nb-NO" w:eastAsia="en-US"/>
          <w14:ligatures w14:val="standardContextual"/>
        </w:rPr>
        <w:t>. DetikFinance. https://finance.detik.com/berita-ekonomi-bisnis/d-8424132/indef-soroti-pentingnya-jaga-keseimbangan-ekosistem-e-commerce-di-ri</w:t>
      </w:r>
    </w:p>
    <w:p w14:paraId="553ABE7C" w14:textId="77777777" w:rsidR="00D65304" w:rsidRPr="00712EDF" w:rsidRDefault="00D65304" w:rsidP="00C73CB7">
      <w:pPr>
        <w:pStyle w:val="ListParagraph"/>
        <w:numPr>
          <w:ilvl w:val="0"/>
          <w:numId w:val="14"/>
        </w:numPr>
        <w:spacing w:after="160"/>
        <w:ind w:left="284" w:hanging="284"/>
        <w:jc w:val="both"/>
        <w:rPr>
          <w:rFonts w:eastAsia="DengXian"/>
          <w:kern w:val="2"/>
          <w:sz w:val="16"/>
          <w:szCs w:val="16"/>
          <w:lang w:eastAsia="en-US"/>
          <w14:ligatures w14:val="standardContextual"/>
        </w:rPr>
      </w:pPr>
      <w:r w:rsidRPr="00712EDF">
        <w:rPr>
          <w:rFonts w:eastAsia="DengXian"/>
          <w:kern w:val="2"/>
          <w:sz w:val="16"/>
          <w:szCs w:val="16"/>
          <w:lang w:eastAsia="en-US"/>
          <w14:ligatures w14:val="standardContextual"/>
        </w:rPr>
        <w:t xml:space="preserve">Company, T., Google, &amp; Company, B. (2024). </w:t>
      </w:r>
      <w:r w:rsidRPr="00712EDF">
        <w:rPr>
          <w:rFonts w:eastAsia="DengXian"/>
          <w:i/>
          <w:iCs/>
          <w:kern w:val="2"/>
          <w:sz w:val="16"/>
          <w:szCs w:val="16"/>
          <w:lang w:eastAsia="en-US"/>
          <w14:ligatures w14:val="standardContextual"/>
        </w:rPr>
        <w:t>e-</w:t>
      </w:r>
      <w:proofErr w:type="spellStart"/>
      <w:r w:rsidRPr="00712EDF">
        <w:rPr>
          <w:rFonts w:eastAsia="DengXian"/>
          <w:i/>
          <w:iCs/>
          <w:kern w:val="2"/>
          <w:sz w:val="16"/>
          <w:szCs w:val="16"/>
          <w:lang w:eastAsia="en-US"/>
          <w14:ligatures w14:val="standardContextual"/>
        </w:rPr>
        <w:t>Conomy</w:t>
      </w:r>
      <w:proofErr w:type="spellEnd"/>
      <w:r w:rsidRPr="00712EDF">
        <w:rPr>
          <w:rFonts w:eastAsia="DengXian"/>
          <w:i/>
          <w:iCs/>
          <w:kern w:val="2"/>
          <w:sz w:val="16"/>
          <w:szCs w:val="16"/>
          <w:lang w:eastAsia="en-US"/>
          <w14:ligatures w14:val="standardContextual"/>
        </w:rPr>
        <w:t xml:space="preserve"> SEA 2025 report: ASEAN’s digital economy poised to surpass $300 billion in GMV by 2025, fuelled by 7.4x GMV and 11.2x revenue growth in a decade</w:t>
      </w:r>
      <w:r w:rsidRPr="00712EDF">
        <w:rPr>
          <w:rFonts w:eastAsia="DengXian"/>
          <w:kern w:val="2"/>
          <w:sz w:val="16"/>
          <w:szCs w:val="16"/>
          <w:lang w:eastAsia="en-US"/>
          <w14:ligatures w14:val="standardContextual"/>
        </w:rPr>
        <w:t>. https://www.bain.com/insights/e-conomy-sea-2024/</w:t>
      </w:r>
    </w:p>
    <w:p w14:paraId="49AA7363" w14:textId="77777777" w:rsidR="00D65304" w:rsidRPr="00712EDF" w:rsidRDefault="00D65304" w:rsidP="00C73CB7">
      <w:pPr>
        <w:pStyle w:val="ListParagraph"/>
        <w:numPr>
          <w:ilvl w:val="0"/>
          <w:numId w:val="14"/>
        </w:numPr>
        <w:spacing w:after="160"/>
        <w:ind w:left="284" w:hanging="284"/>
        <w:jc w:val="both"/>
        <w:rPr>
          <w:rFonts w:eastAsia="DengXian"/>
          <w:kern w:val="2"/>
          <w:sz w:val="16"/>
          <w:szCs w:val="16"/>
          <w:lang w:eastAsia="en-US"/>
          <w14:ligatures w14:val="standardContextual"/>
        </w:rPr>
      </w:pPr>
      <w:proofErr w:type="spellStart"/>
      <w:r w:rsidRPr="00712EDF">
        <w:rPr>
          <w:rFonts w:eastAsia="DengXian"/>
          <w:kern w:val="2"/>
          <w:sz w:val="16"/>
          <w:szCs w:val="16"/>
          <w:lang w:eastAsia="en-US"/>
          <w14:ligatures w14:val="standardContextual"/>
        </w:rPr>
        <w:t>Fajriyani</w:t>
      </w:r>
      <w:proofErr w:type="spellEnd"/>
      <w:r w:rsidRPr="00712EDF">
        <w:rPr>
          <w:rFonts w:eastAsia="DengXian"/>
          <w:kern w:val="2"/>
          <w:sz w:val="16"/>
          <w:szCs w:val="16"/>
          <w:lang w:eastAsia="en-US"/>
          <w14:ligatures w14:val="standardContextual"/>
        </w:rPr>
        <w:t xml:space="preserve">, I. R., &amp; </w:t>
      </w:r>
      <w:proofErr w:type="spellStart"/>
      <w:r w:rsidRPr="00712EDF">
        <w:rPr>
          <w:rFonts w:eastAsia="DengXian"/>
          <w:kern w:val="2"/>
          <w:sz w:val="16"/>
          <w:szCs w:val="16"/>
          <w:lang w:eastAsia="en-US"/>
          <w14:ligatures w14:val="standardContextual"/>
        </w:rPr>
        <w:t>Widarno</w:t>
      </w:r>
      <w:proofErr w:type="spellEnd"/>
      <w:r w:rsidRPr="00712EDF">
        <w:rPr>
          <w:rFonts w:eastAsia="DengXian"/>
          <w:kern w:val="2"/>
          <w:sz w:val="16"/>
          <w:szCs w:val="16"/>
          <w:lang w:eastAsia="en-US"/>
          <w14:ligatures w14:val="standardContextual"/>
        </w:rPr>
        <w:t xml:space="preserve">, B. (2025). </w:t>
      </w:r>
      <w:proofErr w:type="spellStart"/>
      <w:r w:rsidRPr="00712EDF">
        <w:rPr>
          <w:rFonts w:eastAsia="DengXian"/>
          <w:i/>
          <w:iCs/>
          <w:kern w:val="2"/>
          <w:sz w:val="16"/>
          <w:szCs w:val="16"/>
          <w:lang w:eastAsia="en-US"/>
          <w14:ligatures w14:val="standardContextual"/>
        </w:rPr>
        <w:t>Pengaruh</w:t>
      </w:r>
      <w:proofErr w:type="spellEnd"/>
      <w:r w:rsidRPr="00712EDF">
        <w:rPr>
          <w:rFonts w:eastAsia="DengXian"/>
          <w:i/>
          <w:iCs/>
          <w:kern w:val="2"/>
          <w:sz w:val="16"/>
          <w:szCs w:val="16"/>
          <w:lang w:eastAsia="en-US"/>
          <w14:ligatures w14:val="standardContextual"/>
        </w:rPr>
        <w:t xml:space="preserve"> </w:t>
      </w:r>
      <w:proofErr w:type="spellStart"/>
      <w:r w:rsidRPr="00712EDF">
        <w:rPr>
          <w:rFonts w:eastAsia="DengXian"/>
          <w:i/>
          <w:iCs/>
          <w:kern w:val="2"/>
          <w:sz w:val="16"/>
          <w:szCs w:val="16"/>
          <w:lang w:eastAsia="en-US"/>
          <w14:ligatures w14:val="standardContextual"/>
        </w:rPr>
        <w:t>Literasi</w:t>
      </w:r>
      <w:proofErr w:type="spellEnd"/>
      <w:r w:rsidRPr="00712EDF">
        <w:rPr>
          <w:rFonts w:eastAsia="DengXian"/>
          <w:i/>
          <w:iCs/>
          <w:kern w:val="2"/>
          <w:sz w:val="16"/>
          <w:szCs w:val="16"/>
          <w:lang w:eastAsia="en-US"/>
          <w14:ligatures w14:val="standardContextual"/>
        </w:rPr>
        <w:t xml:space="preserve"> </w:t>
      </w:r>
      <w:proofErr w:type="spellStart"/>
      <w:r w:rsidRPr="00712EDF">
        <w:rPr>
          <w:rFonts w:eastAsia="DengXian"/>
          <w:i/>
          <w:iCs/>
          <w:kern w:val="2"/>
          <w:sz w:val="16"/>
          <w:szCs w:val="16"/>
          <w:lang w:eastAsia="en-US"/>
          <w14:ligatures w14:val="standardContextual"/>
        </w:rPr>
        <w:t>Pajak</w:t>
      </w:r>
      <w:proofErr w:type="spellEnd"/>
      <w:r w:rsidRPr="00712EDF">
        <w:rPr>
          <w:rFonts w:eastAsia="DengXian"/>
          <w:i/>
          <w:iCs/>
          <w:kern w:val="2"/>
          <w:sz w:val="16"/>
          <w:szCs w:val="16"/>
          <w:lang w:eastAsia="en-US"/>
          <w14:ligatures w14:val="standardContextual"/>
        </w:rPr>
        <w:t xml:space="preserve"> &amp; </w:t>
      </w:r>
      <w:proofErr w:type="spellStart"/>
      <w:r w:rsidRPr="00712EDF">
        <w:rPr>
          <w:rFonts w:eastAsia="DengXian"/>
          <w:i/>
          <w:iCs/>
          <w:kern w:val="2"/>
          <w:sz w:val="16"/>
          <w:szCs w:val="16"/>
          <w:lang w:eastAsia="en-US"/>
          <w14:ligatures w14:val="standardContextual"/>
        </w:rPr>
        <w:t>Pemanfaatan</w:t>
      </w:r>
      <w:proofErr w:type="spellEnd"/>
      <w:r w:rsidRPr="00712EDF">
        <w:rPr>
          <w:rFonts w:eastAsia="DengXian"/>
          <w:i/>
          <w:iCs/>
          <w:kern w:val="2"/>
          <w:sz w:val="16"/>
          <w:szCs w:val="16"/>
          <w:lang w:eastAsia="en-US"/>
          <w14:ligatures w14:val="standardContextual"/>
        </w:rPr>
        <w:t xml:space="preserve"> </w:t>
      </w:r>
      <w:proofErr w:type="spellStart"/>
      <w:r w:rsidRPr="00712EDF">
        <w:rPr>
          <w:rFonts w:eastAsia="DengXian"/>
          <w:i/>
          <w:iCs/>
          <w:kern w:val="2"/>
          <w:sz w:val="16"/>
          <w:szCs w:val="16"/>
          <w:lang w:eastAsia="en-US"/>
          <w14:ligatures w14:val="standardContextual"/>
        </w:rPr>
        <w:t>Teknologi</w:t>
      </w:r>
      <w:proofErr w:type="spellEnd"/>
      <w:r w:rsidRPr="00712EDF">
        <w:rPr>
          <w:rFonts w:eastAsia="DengXian"/>
          <w:i/>
          <w:iCs/>
          <w:kern w:val="2"/>
          <w:sz w:val="16"/>
          <w:szCs w:val="16"/>
          <w:lang w:eastAsia="en-US"/>
          <w14:ligatures w14:val="standardContextual"/>
        </w:rPr>
        <w:t xml:space="preserve"> </w:t>
      </w:r>
      <w:proofErr w:type="spellStart"/>
      <w:r w:rsidRPr="00712EDF">
        <w:rPr>
          <w:rFonts w:eastAsia="DengXian"/>
          <w:i/>
          <w:iCs/>
          <w:kern w:val="2"/>
          <w:sz w:val="16"/>
          <w:szCs w:val="16"/>
          <w:lang w:eastAsia="en-US"/>
          <w14:ligatures w14:val="standardContextual"/>
        </w:rPr>
        <w:t>terhadap</w:t>
      </w:r>
      <w:proofErr w:type="spellEnd"/>
      <w:r w:rsidRPr="00712EDF">
        <w:rPr>
          <w:rFonts w:eastAsia="DengXian"/>
          <w:i/>
          <w:iCs/>
          <w:kern w:val="2"/>
          <w:sz w:val="16"/>
          <w:szCs w:val="16"/>
          <w:lang w:eastAsia="en-US"/>
          <w14:ligatures w14:val="standardContextual"/>
        </w:rPr>
        <w:t xml:space="preserve"> Tingkat </w:t>
      </w:r>
      <w:proofErr w:type="spellStart"/>
      <w:r w:rsidRPr="00712EDF">
        <w:rPr>
          <w:rFonts w:eastAsia="DengXian"/>
          <w:i/>
          <w:iCs/>
          <w:kern w:val="2"/>
          <w:sz w:val="16"/>
          <w:szCs w:val="16"/>
          <w:lang w:eastAsia="en-US"/>
          <w14:ligatures w14:val="standardContextual"/>
        </w:rPr>
        <w:t>Kepatuhan</w:t>
      </w:r>
      <w:proofErr w:type="spellEnd"/>
      <w:r w:rsidRPr="00712EDF">
        <w:rPr>
          <w:rFonts w:eastAsia="DengXian"/>
          <w:i/>
          <w:iCs/>
          <w:kern w:val="2"/>
          <w:sz w:val="16"/>
          <w:szCs w:val="16"/>
          <w:lang w:eastAsia="en-US"/>
          <w14:ligatures w14:val="standardContextual"/>
        </w:rPr>
        <w:t xml:space="preserve"> </w:t>
      </w:r>
      <w:proofErr w:type="spellStart"/>
      <w:r w:rsidRPr="00712EDF">
        <w:rPr>
          <w:rFonts w:eastAsia="DengXian"/>
          <w:i/>
          <w:iCs/>
          <w:kern w:val="2"/>
          <w:sz w:val="16"/>
          <w:szCs w:val="16"/>
          <w:lang w:eastAsia="en-US"/>
          <w14:ligatures w14:val="standardContextual"/>
        </w:rPr>
        <w:t>Wajib</w:t>
      </w:r>
      <w:proofErr w:type="spellEnd"/>
      <w:r w:rsidRPr="00712EDF">
        <w:rPr>
          <w:rFonts w:eastAsia="DengXian"/>
          <w:i/>
          <w:iCs/>
          <w:kern w:val="2"/>
          <w:sz w:val="16"/>
          <w:szCs w:val="16"/>
          <w:lang w:eastAsia="en-US"/>
          <w14:ligatures w14:val="standardContextual"/>
        </w:rPr>
        <w:t xml:space="preserve"> </w:t>
      </w:r>
      <w:proofErr w:type="spellStart"/>
      <w:r w:rsidRPr="00712EDF">
        <w:rPr>
          <w:rFonts w:eastAsia="DengXian"/>
          <w:i/>
          <w:iCs/>
          <w:kern w:val="2"/>
          <w:sz w:val="16"/>
          <w:szCs w:val="16"/>
          <w:lang w:eastAsia="en-US"/>
          <w14:ligatures w14:val="standardContextual"/>
        </w:rPr>
        <w:t>Pajak</w:t>
      </w:r>
      <w:proofErr w:type="spellEnd"/>
      <w:r w:rsidRPr="00712EDF">
        <w:rPr>
          <w:rFonts w:eastAsia="DengXian"/>
          <w:i/>
          <w:iCs/>
          <w:kern w:val="2"/>
          <w:sz w:val="16"/>
          <w:szCs w:val="16"/>
          <w:lang w:eastAsia="en-US"/>
          <w14:ligatures w14:val="standardContextual"/>
        </w:rPr>
        <w:t xml:space="preserve"> Orang </w:t>
      </w:r>
      <w:proofErr w:type="spellStart"/>
      <w:r w:rsidRPr="00712EDF">
        <w:rPr>
          <w:rFonts w:eastAsia="DengXian"/>
          <w:i/>
          <w:iCs/>
          <w:kern w:val="2"/>
          <w:sz w:val="16"/>
          <w:szCs w:val="16"/>
          <w:lang w:eastAsia="en-US"/>
          <w14:ligatures w14:val="standardContextual"/>
        </w:rPr>
        <w:t>Pribadi</w:t>
      </w:r>
      <w:proofErr w:type="spellEnd"/>
      <w:r w:rsidRPr="00712EDF">
        <w:rPr>
          <w:rFonts w:eastAsia="DengXian"/>
          <w:i/>
          <w:iCs/>
          <w:kern w:val="2"/>
          <w:sz w:val="16"/>
          <w:szCs w:val="16"/>
          <w:lang w:eastAsia="en-US"/>
          <w14:ligatures w14:val="standardContextual"/>
        </w:rPr>
        <w:t xml:space="preserve"> </w:t>
      </w:r>
      <w:proofErr w:type="spellStart"/>
      <w:r w:rsidRPr="00712EDF">
        <w:rPr>
          <w:rFonts w:eastAsia="DengXian"/>
          <w:i/>
          <w:iCs/>
          <w:kern w:val="2"/>
          <w:sz w:val="16"/>
          <w:szCs w:val="16"/>
          <w:lang w:eastAsia="en-US"/>
          <w14:ligatures w14:val="standardContextual"/>
        </w:rPr>
        <w:t>dengan</w:t>
      </w:r>
      <w:proofErr w:type="spellEnd"/>
      <w:r w:rsidRPr="00712EDF">
        <w:rPr>
          <w:rFonts w:eastAsia="DengXian"/>
          <w:i/>
          <w:iCs/>
          <w:kern w:val="2"/>
          <w:sz w:val="16"/>
          <w:szCs w:val="16"/>
          <w:lang w:eastAsia="en-US"/>
          <w14:ligatures w14:val="standardContextual"/>
        </w:rPr>
        <w:t xml:space="preserve"> Tingkat </w:t>
      </w:r>
      <w:proofErr w:type="spellStart"/>
      <w:r w:rsidRPr="00712EDF">
        <w:rPr>
          <w:rFonts w:eastAsia="DengXian"/>
          <w:i/>
          <w:iCs/>
          <w:kern w:val="2"/>
          <w:sz w:val="16"/>
          <w:szCs w:val="16"/>
          <w:lang w:eastAsia="en-US"/>
          <w14:ligatures w14:val="standardContextual"/>
        </w:rPr>
        <w:t>Pendapatan</w:t>
      </w:r>
      <w:proofErr w:type="spellEnd"/>
      <w:r w:rsidRPr="00712EDF">
        <w:rPr>
          <w:rFonts w:eastAsia="DengXian"/>
          <w:i/>
          <w:iCs/>
          <w:kern w:val="2"/>
          <w:sz w:val="16"/>
          <w:szCs w:val="16"/>
          <w:lang w:eastAsia="en-US"/>
          <w14:ligatures w14:val="standardContextual"/>
        </w:rPr>
        <w:t xml:space="preserve"> </w:t>
      </w:r>
      <w:proofErr w:type="spellStart"/>
      <w:r w:rsidRPr="00712EDF">
        <w:rPr>
          <w:rFonts w:eastAsia="DengXian"/>
          <w:i/>
          <w:iCs/>
          <w:kern w:val="2"/>
          <w:sz w:val="16"/>
          <w:szCs w:val="16"/>
          <w:lang w:eastAsia="en-US"/>
          <w14:ligatures w14:val="standardContextual"/>
        </w:rPr>
        <w:t>sebagai</w:t>
      </w:r>
      <w:proofErr w:type="spellEnd"/>
      <w:r w:rsidRPr="00712EDF">
        <w:rPr>
          <w:rFonts w:eastAsia="DengXian"/>
          <w:i/>
          <w:iCs/>
          <w:kern w:val="2"/>
          <w:sz w:val="16"/>
          <w:szCs w:val="16"/>
          <w:lang w:eastAsia="en-US"/>
          <w14:ligatures w14:val="standardContextual"/>
        </w:rPr>
        <w:t xml:space="preserve"> </w:t>
      </w:r>
      <w:proofErr w:type="spellStart"/>
      <w:r w:rsidRPr="00712EDF">
        <w:rPr>
          <w:rFonts w:eastAsia="DengXian"/>
          <w:i/>
          <w:iCs/>
          <w:kern w:val="2"/>
          <w:sz w:val="16"/>
          <w:szCs w:val="16"/>
          <w:lang w:eastAsia="en-US"/>
          <w14:ligatures w14:val="standardContextual"/>
        </w:rPr>
        <w:t>Variabel</w:t>
      </w:r>
      <w:proofErr w:type="spellEnd"/>
      <w:r w:rsidRPr="00712EDF">
        <w:rPr>
          <w:rFonts w:eastAsia="DengXian"/>
          <w:i/>
          <w:iCs/>
          <w:kern w:val="2"/>
          <w:sz w:val="16"/>
          <w:szCs w:val="16"/>
          <w:lang w:eastAsia="en-US"/>
          <w14:ligatures w14:val="standardContextual"/>
        </w:rPr>
        <w:t xml:space="preserve"> </w:t>
      </w:r>
      <w:proofErr w:type="spellStart"/>
      <w:r w:rsidRPr="00712EDF">
        <w:rPr>
          <w:rFonts w:eastAsia="DengXian"/>
          <w:i/>
          <w:iCs/>
          <w:kern w:val="2"/>
          <w:sz w:val="16"/>
          <w:szCs w:val="16"/>
          <w:lang w:eastAsia="en-US"/>
          <w14:ligatures w14:val="standardContextual"/>
        </w:rPr>
        <w:t>Moderasi</w:t>
      </w:r>
      <w:proofErr w:type="spellEnd"/>
      <w:r w:rsidRPr="00712EDF">
        <w:rPr>
          <w:rFonts w:eastAsia="DengXian"/>
          <w:i/>
          <w:iCs/>
          <w:kern w:val="2"/>
          <w:sz w:val="16"/>
          <w:szCs w:val="16"/>
          <w:lang w:eastAsia="en-US"/>
          <w14:ligatures w14:val="standardContextual"/>
        </w:rPr>
        <w:t xml:space="preserve"> di Kantor </w:t>
      </w:r>
      <w:proofErr w:type="spellStart"/>
      <w:r w:rsidRPr="00712EDF">
        <w:rPr>
          <w:rFonts w:eastAsia="DengXian"/>
          <w:i/>
          <w:iCs/>
          <w:kern w:val="2"/>
          <w:sz w:val="16"/>
          <w:szCs w:val="16"/>
          <w:lang w:eastAsia="en-US"/>
          <w14:ligatures w14:val="standardContextual"/>
        </w:rPr>
        <w:t>Pelayanan</w:t>
      </w:r>
      <w:proofErr w:type="spellEnd"/>
      <w:r w:rsidRPr="00712EDF">
        <w:rPr>
          <w:rFonts w:eastAsia="DengXian"/>
          <w:i/>
          <w:iCs/>
          <w:kern w:val="2"/>
          <w:sz w:val="16"/>
          <w:szCs w:val="16"/>
          <w:lang w:eastAsia="en-US"/>
          <w14:ligatures w14:val="standardContextual"/>
        </w:rPr>
        <w:t xml:space="preserve"> </w:t>
      </w:r>
      <w:proofErr w:type="spellStart"/>
      <w:r w:rsidRPr="00712EDF">
        <w:rPr>
          <w:rFonts w:eastAsia="DengXian"/>
          <w:i/>
          <w:iCs/>
          <w:kern w:val="2"/>
          <w:sz w:val="16"/>
          <w:szCs w:val="16"/>
          <w:lang w:eastAsia="en-US"/>
          <w14:ligatures w14:val="standardContextual"/>
        </w:rPr>
        <w:t>Pajak</w:t>
      </w:r>
      <w:proofErr w:type="spellEnd"/>
      <w:r w:rsidRPr="00712EDF">
        <w:rPr>
          <w:rFonts w:eastAsia="DengXian"/>
          <w:i/>
          <w:iCs/>
          <w:kern w:val="2"/>
          <w:sz w:val="16"/>
          <w:szCs w:val="16"/>
          <w:lang w:eastAsia="en-US"/>
          <w14:ligatures w14:val="standardContextual"/>
        </w:rPr>
        <w:t xml:space="preserve"> </w:t>
      </w:r>
      <w:proofErr w:type="spellStart"/>
      <w:r w:rsidRPr="00712EDF">
        <w:rPr>
          <w:rFonts w:eastAsia="DengXian"/>
          <w:i/>
          <w:iCs/>
          <w:kern w:val="2"/>
          <w:sz w:val="16"/>
          <w:szCs w:val="16"/>
          <w:lang w:eastAsia="en-US"/>
          <w14:ligatures w14:val="standardContextual"/>
        </w:rPr>
        <w:t>Pratama</w:t>
      </w:r>
      <w:proofErr w:type="spellEnd"/>
      <w:r w:rsidRPr="00712EDF">
        <w:rPr>
          <w:rFonts w:eastAsia="DengXian"/>
          <w:i/>
          <w:iCs/>
          <w:kern w:val="2"/>
          <w:sz w:val="16"/>
          <w:szCs w:val="16"/>
          <w:lang w:eastAsia="en-US"/>
          <w14:ligatures w14:val="standardContextual"/>
        </w:rPr>
        <w:t xml:space="preserve"> </w:t>
      </w:r>
      <w:proofErr w:type="spellStart"/>
      <w:r w:rsidRPr="00712EDF">
        <w:rPr>
          <w:rFonts w:eastAsia="DengXian"/>
          <w:i/>
          <w:iCs/>
          <w:kern w:val="2"/>
          <w:sz w:val="16"/>
          <w:szCs w:val="16"/>
          <w:lang w:eastAsia="en-US"/>
          <w14:ligatures w14:val="standardContextual"/>
        </w:rPr>
        <w:t>Karanganyar</w:t>
      </w:r>
      <w:proofErr w:type="spellEnd"/>
      <w:r w:rsidRPr="00712EDF">
        <w:rPr>
          <w:rFonts w:eastAsia="DengXian"/>
          <w:kern w:val="2"/>
          <w:sz w:val="16"/>
          <w:szCs w:val="16"/>
          <w:lang w:eastAsia="en-US"/>
          <w14:ligatures w14:val="standardContextual"/>
        </w:rPr>
        <w:t xml:space="preserve">. </w:t>
      </w:r>
      <w:r w:rsidRPr="00712EDF">
        <w:rPr>
          <w:rFonts w:eastAsia="DengXian"/>
          <w:i/>
          <w:iCs/>
          <w:kern w:val="2"/>
          <w:sz w:val="16"/>
          <w:szCs w:val="16"/>
          <w:lang w:eastAsia="en-US"/>
          <w14:ligatures w14:val="standardContextual"/>
        </w:rPr>
        <w:t>9</w:t>
      </w:r>
      <w:r w:rsidRPr="00712EDF">
        <w:rPr>
          <w:rFonts w:eastAsia="DengXian"/>
          <w:kern w:val="2"/>
          <w:sz w:val="16"/>
          <w:szCs w:val="16"/>
          <w:lang w:eastAsia="en-US"/>
          <w14:ligatures w14:val="standardContextual"/>
        </w:rPr>
        <w:t>, 12905–12911.</w:t>
      </w:r>
    </w:p>
    <w:p w14:paraId="2B197CBA" w14:textId="77777777" w:rsidR="00D65304" w:rsidRPr="00712EDF" w:rsidRDefault="00D65304" w:rsidP="00C73CB7">
      <w:pPr>
        <w:pStyle w:val="ListParagraph"/>
        <w:numPr>
          <w:ilvl w:val="0"/>
          <w:numId w:val="14"/>
        </w:numPr>
        <w:spacing w:after="160"/>
        <w:ind w:left="284" w:hanging="284"/>
        <w:jc w:val="both"/>
        <w:rPr>
          <w:rFonts w:eastAsia="DengXian"/>
          <w:kern w:val="2"/>
          <w:sz w:val="16"/>
          <w:szCs w:val="16"/>
          <w:lang w:val="nb-NO" w:eastAsia="en-US"/>
          <w14:ligatures w14:val="standardContextual"/>
        </w:rPr>
      </w:pPr>
      <w:r w:rsidRPr="00712EDF">
        <w:rPr>
          <w:rFonts w:eastAsia="DengXian"/>
          <w:kern w:val="2"/>
          <w:sz w:val="16"/>
          <w:szCs w:val="16"/>
          <w:lang w:val="nb-NO" w:eastAsia="en-US"/>
          <w14:ligatures w14:val="standardContextual"/>
        </w:rPr>
        <w:t xml:space="preserve">Farlan, L., Nuridah, S., Pertiwi, U., Mikro, U., Koja, K., &amp; Utara, J. (2025). </w:t>
      </w:r>
      <w:r w:rsidRPr="00712EDF">
        <w:rPr>
          <w:rFonts w:eastAsia="DengXian"/>
          <w:i/>
          <w:iCs/>
          <w:kern w:val="2"/>
          <w:sz w:val="16"/>
          <w:szCs w:val="16"/>
          <w:lang w:val="nb-NO" w:eastAsia="en-US"/>
          <w14:ligatures w14:val="standardContextual"/>
        </w:rPr>
        <w:t>Pengaruh Literasi Pajak Dan Kesadaran Wajib Pajak Terhadap Kepatuhan Wajib Pajak UMKM Jakarta Utara</w:t>
      </w:r>
      <w:r w:rsidRPr="00712EDF">
        <w:rPr>
          <w:rFonts w:eastAsia="DengXian"/>
          <w:kern w:val="2"/>
          <w:sz w:val="16"/>
          <w:szCs w:val="16"/>
          <w:lang w:val="nb-NO" w:eastAsia="en-US"/>
          <w14:ligatures w14:val="standardContextual"/>
        </w:rPr>
        <w:t xml:space="preserve">. </w:t>
      </w:r>
      <w:r w:rsidRPr="00712EDF">
        <w:rPr>
          <w:rFonts w:eastAsia="DengXian"/>
          <w:i/>
          <w:iCs/>
          <w:kern w:val="2"/>
          <w:sz w:val="16"/>
          <w:szCs w:val="16"/>
          <w:lang w:val="nb-NO" w:eastAsia="en-US"/>
          <w14:ligatures w14:val="standardContextual"/>
        </w:rPr>
        <w:t>4</w:t>
      </w:r>
      <w:r w:rsidRPr="00712EDF">
        <w:rPr>
          <w:rFonts w:eastAsia="DengXian"/>
          <w:kern w:val="2"/>
          <w:sz w:val="16"/>
          <w:szCs w:val="16"/>
          <w:lang w:val="nb-NO" w:eastAsia="en-US"/>
          <w14:ligatures w14:val="standardContextual"/>
        </w:rPr>
        <w:t>(6), 8764–8774.</w:t>
      </w:r>
    </w:p>
    <w:p w14:paraId="0BD2A44B" w14:textId="77777777" w:rsidR="00D65304" w:rsidRPr="00712EDF" w:rsidRDefault="00D65304" w:rsidP="00C73CB7">
      <w:pPr>
        <w:pStyle w:val="ListParagraph"/>
        <w:numPr>
          <w:ilvl w:val="0"/>
          <w:numId w:val="14"/>
        </w:numPr>
        <w:spacing w:after="160"/>
        <w:ind w:left="284" w:hanging="284"/>
        <w:jc w:val="both"/>
        <w:rPr>
          <w:rFonts w:eastAsia="DengXian"/>
          <w:kern w:val="2"/>
          <w:sz w:val="16"/>
          <w:szCs w:val="16"/>
          <w:lang w:eastAsia="en-US"/>
          <w14:ligatures w14:val="standardContextual"/>
        </w:rPr>
      </w:pPr>
      <w:r w:rsidRPr="00712EDF">
        <w:rPr>
          <w:rFonts w:eastAsia="DengXian"/>
          <w:kern w:val="2"/>
          <w:sz w:val="16"/>
          <w:szCs w:val="16"/>
          <w:lang w:val="nb-NO" w:eastAsia="en-US"/>
          <w14:ligatures w14:val="standardContextual"/>
        </w:rPr>
        <w:t xml:space="preserve">Faturrahman, &amp; Ekowati, L. (2025). </w:t>
      </w:r>
      <w:r w:rsidRPr="00712EDF">
        <w:rPr>
          <w:rFonts w:eastAsia="DengXian"/>
          <w:i/>
          <w:iCs/>
          <w:kern w:val="2"/>
          <w:sz w:val="16"/>
          <w:szCs w:val="16"/>
          <w:lang w:val="nb-NO" w:eastAsia="en-US"/>
          <w14:ligatures w14:val="standardContextual"/>
        </w:rPr>
        <w:t>Pengaruh Pajak Progresif , Keadilan , Literasi , dan Kesadaran Pajak terhadap Kepatuhan Wajib Pajak Kendaraan Bermotor di Kemayoran</w:t>
      </w:r>
      <w:r w:rsidRPr="00712EDF">
        <w:rPr>
          <w:rFonts w:eastAsia="DengXian"/>
          <w:kern w:val="2"/>
          <w:sz w:val="16"/>
          <w:szCs w:val="16"/>
          <w:lang w:val="nb-NO" w:eastAsia="en-US"/>
          <w14:ligatures w14:val="standardContextual"/>
        </w:rPr>
        <w:t xml:space="preserve">. </w:t>
      </w:r>
      <w:r w:rsidRPr="00712EDF">
        <w:rPr>
          <w:rFonts w:eastAsia="DengXian"/>
          <w:i/>
          <w:iCs/>
          <w:kern w:val="2"/>
          <w:sz w:val="16"/>
          <w:szCs w:val="16"/>
          <w:lang w:eastAsia="en-US"/>
          <w14:ligatures w14:val="standardContextual"/>
        </w:rPr>
        <w:t>4</w:t>
      </w:r>
      <w:r w:rsidRPr="00712EDF">
        <w:rPr>
          <w:rFonts w:eastAsia="DengXian"/>
          <w:kern w:val="2"/>
          <w:sz w:val="16"/>
          <w:szCs w:val="16"/>
          <w:lang w:eastAsia="en-US"/>
          <w14:ligatures w14:val="standardContextual"/>
        </w:rPr>
        <w:t>(6), 362–378.</w:t>
      </w:r>
    </w:p>
    <w:p w14:paraId="2AF597FB" w14:textId="77777777" w:rsidR="00D65304" w:rsidRPr="00712EDF" w:rsidRDefault="00D65304" w:rsidP="00C73CB7">
      <w:pPr>
        <w:pStyle w:val="ListParagraph"/>
        <w:numPr>
          <w:ilvl w:val="0"/>
          <w:numId w:val="14"/>
        </w:numPr>
        <w:spacing w:after="160"/>
        <w:ind w:left="284" w:hanging="284"/>
        <w:jc w:val="both"/>
        <w:rPr>
          <w:rFonts w:eastAsia="DengXian"/>
          <w:kern w:val="2"/>
          <w:sz w:val="16"/>
          <w:szCs w:val="16"/>
          <w:lang w:eastAsia="en-US"/>
          <w14:ligatures w14:val="standardContextual"/>
        </w:rPr>
      </w:pPr>
      <w:proofErr w:type="spellStart"/>
      <w:r w:rsidRPr="00712EDF">
        <w:rPr>
          <w:rFonts w:eastAsia="DengXian"/>
          <w:kern w:val="2"/>
          <w:sz w:val="16"/>
          <w:szCs w:val="16"/>
          <w:lang w:eastAsia="en-US"/>
          <w14:ligatures w14:val="standardContextual"/>
        </w:rPr>
        <w:t>Hidayat</w:t>
      </w:r>
      <w:proofErr w:type="spellEnd"/>
      <w:r w:rsidRPr="00712EDF">
        <w:rPr>
          <w:rFonts w:eastAsia="DengXian"/>
          <w:kern w:val="2"/>
          <w:sz w:val="16"/>
          <w:szCs w:val="16"/>
          <w:lang w:eastAsia="en-US"/>
          <w14:ligatures w14:val="standardContextual"/>
        </w:rPr>
        <w:t xml:space="preserve">, I., &amp; </w:t>
      </w:r>
      <w:proofErr w:type="spellStart"/>
      <w:r w:rsidRPr="00712EDF">
        <w:rPr>
          <w:rFonts w:eastAsia="DengXian"/>
          <w:kern w:val="2"/>
          <w:sz w:val="16"/>
          <w:szCs w:val="16"/>
          <w:lang w:eastAsia="en-US"/>
          <w14:ligatures w14:val="standardContextual"/>
        </w:rPr>
        <w:t>Gunawan</w:t>
      </w:r>
      <w:proofErr w:type="spellEnd"/>
      <w:r w:rsidRPr="00712EDF">
        <w:rPr>
          <w:rFonts w:eastAsia="DengXian"/>
          <w:kern w:val="2"/>
          <w:sz w:val="16"/>
          <w:szCs w:val="16"/>
          <w:lang w:eastAsia="en-US"/>
          <w14:ligatures w14:val="standardContextual"/>
        </w:rPr>
        <w:t xml:space="preserve">, S. (2022). </w:t>
      </w:r>
      <w:r w:rsidRPr="00712EDF">
        <w:rPr>
          <w:rFonts w:eastAsia="DengXian"/>
          <w:i/>
          <w:iCs/>
          <w:kern w:val="2"/>
          <w:sz w:val="16"/>
          <w:szCs w:val="16"/>
          <w:lang w:eastAsia="en-US"/>
          <w14:ligatures w14:val="standardContextual"/>
        </w:rPr>
        <w:t>PENGARUH KESADARAN WAJIB PAJAK, SANKSI PERPAJAKAN, DAN KUALITAS PELAYANAN PERPAJAKAN TERHADAP KEPATUHAN WAJIB PAJAK DALAM MEMBAYAR PAJAK BUMI DAN BANGUNAN</w:t>
      </w:r>
      <w:r w:rsidRPr="00712EDF">
        <w:rPr>
          <w:rFonts w:eastAsia="DengXian"/>
          <w:kern w:val="2"/>
          <w:sz w:val="16"/>
          <w:szCs w:val="16"/>
          <w:lang w:eastAsia="en-US"/>
          <w14:ligatures w14:val="standardContextual"/>
        </w:rPr>
        <w:t xml:space="preserve">. </w:t>
      </w:r>
      <w:r w:rsidRPr="00712EDF">
        <w:rPr>
          <w:rFonts w:eastAsia="DengXian"/>
          <w:i/>
          <w:iCs/>
          <w:kern w:val="2"/>
          <w:sz w:val="16"/>
          <w:szCs w:val="16"/>
          <w:lang w:eastAsia="en-US"/>
          <w14:ligatures w14:val="standardContextual"/>
        </w:rPr>
        <w:t>4</w:t>
      </w:r>
      <w:r w:rsidRPr="00712EDF">
        <w:rPr>
          <w:rFonts w:eastAsia="DengXian"/>
          <w:kern w:val="2"/>
          <w:sz w:val="16"/>
          <w:szCs w:val="16"/>
          <w:lang w:eastAsia="en-US"/>
          <w14:ligatures w14:val="standardContextual"/>
        </w:rPr>
        <w:t>, 110–132.</w:t>
      </w:r>
    </w:p>
    <w:p w14:paraId="2AD43DA5" w14:textId="77777777" w:rsidR="00D65304" w:rsidRPr="00712EDF" w:rsidRDefault="00D65304" w:rsidP="00C73CB7">
      <w:pPr>
        <w:pStyle w:val="ListParagraph"/>
        <w:numPr>
          <w:ilvl w:val="0"/>
          <w:numId w:val="14"/>
        </w:numPr>
        <w:spacing w:after="160"/>
        <w:ind w:left="284" w:hanging="284"/>
        <w:jc w:val="both"/>
        <w:rPr>
          <w:rFonts w:eastAsia="DengXian"/>
          <w:kern w:val="2"/>
          <w:sz w:val="16"/>
          <w:szCs w:val="16"/>
          <w:lang w:eastAsia="en-US"/>
          <w14:ligatures w14:val="standardContextual"/>
        </w:rPr>
      </w:pPr>
      <w:r w:rsidRPr="00712EDF">
        <w:rPr>
          <w:rFonts w:eastAsia="DengXian"/>
          <w:kern w:val="2"/>
          <w:sz w:val="16"/>
          <w:szCs w:val="16"/>
          <w:lang w:eastAsia="en-US"/>
          <w14:ligatures w14:val="standardContextual"/>
        </w:rPr>
        <w:t>Lestari, I. W. (</w:t>
      </w:r>
      <w:proofErr w:type="spellStart"/>
      <w:r w:rsidRPr="00712EDF">
        <w:rPr>
          <w:rFonts w:eastAsia="DengXian"/>
          <w:kern w:val="2"/>
          <w:sz w:val="16"/>
          <w:szCs w:val="16"/>
          <w:lang w:eastAsia="en-US"/>
          <w14:ligatures w14:val="standardContextual"/>
        </w:rPr>
        <w:t>Goodstats</w:t>
      </w:r>
      <w:proofErr w:type="spellEnd"/>
      <w:r w:rsidRPr="00712EDF">
        <w:rPr>
          <w:rFonts w:eastAsia="DengXian"/>
          <w:kern w:val="2"/>
          <w:sz w:val="16"/>
          <w:szCs w:val="16"/>
          <w:lang w:eastAsia="en-US"/>
          <w14:ligatures w14:val="standardContextual"/>
        </w:rPr>
        <w:t xml:space="preserve">). (2025). </w:t>
      </w:r>
      <w:r w:rsidRPr="00712EDF">
        <w:rPr>
          <w:rFonts w:eastAsia="DengXian"/>
          <w:i/>
          <w:iCs/>
          <w:kern w:val="2"/>
          <w:sz w:val="16"/>
          <w:szCs w:val="16"/>
          <w:lang w:eastAsia="en-US"/>
          <w14:ligatures w14:val="standardContextual"/>
        </w:rPr>
        <w:t xml:space="preserve">Daftar E-commerce Paling </w:t>
      </w:r>
      <w:proofErr w:type="spellStart"/>
      <w:r w:rsidRPr="00712EDF">
        <w:rPr>
          <w:rFonts w:eastAsia="DengXian"/>
          <w:i/>
          <w:iCs/>
          <w:kern w:val="2"/>
          <w:sz w:val="16"/>
          <w:szCs w:val="16"/>
          <w:lang w:eastAsia="en-US"/>
          <w14:ligatures w14:val="standardContextual"/>
        </w:rPr>
        <w:t>Sering</w:t>
      </w:r>
      <w:proofErr w:type="spellEnd"/>
      <w:r w:rsidRPr="00712EDF">
        <w:rPr>
          <w:rFonts w:eastAsia="DengXian"/>
          <w:i/>
          <w:iCs/>
          <w:kern w:val="2"/>
          <w:sz w:val="16"/>
          <w:szCs w:val="16"/>
          <w:lang w:eastAsia="en-US"/>
          <w14:ligatures w14:val="standardContextual"/>
        </w:rPr>
        <w:t xml:space="preserve"> </w:t>
      </w:r>
      <w:proofErr w:type="spellStart"/>
      <w:r w:rsidRPr="00712EDF">
        <w:rPr>
          <w:rFonts w:eastAsia="DengXian"/>
          <w:i/>
          <w:iCs/>
          <w:kern w:val="2"/>
          <w:sz w:val="16"/>
          <w:szCs w:val="16"/>
          <w:lang w:eastAsia="en-US"/>
          <w14:ligatures w14:val="standardContextual"/>
        </w:rPr>
        <w:t>Diakses</w:t>
      </w:r>
      <w:proofErr w:type="spellEnd"/>
      <w:r w:rsidRPr="00712EDF">
        <w:rPr>
          <w:rFonts w:eastAsia="DengXian"/>
          <w:i/>
          <w:iCs/>
          <w:kern w:val="2"/>
          <w:sz w:val="16"/>
          <w:szCs w:val="16"/>
          <w:lang w:eastAsia="en-US"/>
          <w14:ligatures w14:val="standardContextual"/>
        </w:rPr>
        <w:t xml:space="preserve"> 2025, Shopee Masih </w:t>
      </w:r>
      <w:proofErr w:type="spellStart"/>
      <w:r w:rsidRPr="00712EDF">
        <w:rPr>
          <w:rFonts w:eastAsia="DengXian"/>
          <w:i/>
          <w:iCs/>
          <w:kern w:val="2"/>
          <w:sz w:val="16"/>
          <w:szCs w:val="16"/>
          <w:lang w:eastAsia="en-US"/>
          <w14:ligatures w14:val="standardContextual"/>
        </w:rPr>
        <w:t>Juara</w:t>
      </w:r>
      <w:proofErr w:type="spellEnd"/>
      <w:r w:rsidRPr="00712EDF">
        <w:rPr>
          <w:rFonts w:eastAsia="DengXian"/>
          <w:kern w:val="2"/>
          <w:sz w:val="16"/>
          <w:szCs w:val="16"/>
          <w:lang w:eastAsia="en-US"/>
          <w14:ligatures w14:val="standardContextual"/>
        </w:rPr>
        <w:t xml:space="preserve">. </w:t>
      </w:r>
      <w:proofErr w:type="spellStart"/>
      <w:r w:rsidRPr="00712EDF">
        <w:rPr>
          <w:rFonts w:eastAsia="DengXian"/>
          <w:kern w:val="2"/>
          <w:sz w:val="16"/>
          <w:szCs w:val="16"/>
          <w:lang w:eastAsia="en-US"/>
          <w14:ligatures w14:val="standardContextual"/>
        </w:rPr>
        <w:t>Goodstats.Id</w:t>
      </w:r>
      <w:proofErr w:type="spellEnd"/>
      <w:r w:rsidRPr="00712EDF">
        <w:rPr>
          <w:rFonts w:eastAsia="DengXian"/>
          <w:kern w:val="2"/>
          <w:sz w:val="16"/>
          <w:szCs w:val="16"/>
          <w:lang w:eastAsia="en-US"/>
          <w14:ligatures w14:val="standardContextual"/>
        </w:rPr>
        <w:t>. https://goodstats.id/article/e-commerce-paling-sering-diakses-2025-shopee-masih-juara-wyZqk</w:t>
      </w:r>
    </w:p>
    <w:p w14:paraId="2B4DA508" w14:textId="77777777" w:rsidR="00D65304" w:rsidRPr="00712EDF" w:rsidRDefault="00D65304" w:rsidP="00C73CB7">
      <w:pPr>
        <w:pStyle w:val="ListParagraph"/>
        <w:numPr>
          <w:ilvl w:val="0"/>
          <w:numId w:val="14"/>
        </w:numPr>
        <w:spacing w:after="160"/>
        <w:ind w:left="284" w:hanging="284"/>
        <w:jc w:val="both"/>
        <w:rPr>
          <w:rFonts w:eastAsia="DengXian"/>
          <w:kern w:val="2"/>
          <w:sz w:val="16"/>
          <w:szCs w:val="16"/>
          <w:lang w:val="nb-NO" w:eastAsia="en-US"/>
          <w14:ligatures w14:val="standardContextual"/>
        </w:rPr>
      </w:pPr>
      <w:r w:rsidRPr="00712EDF">
        <w:rPr>
          <w:rFonts w:eastAsia="DengXian"/>
          <w:kern w:val="2"/>
          <w:sz w:val="16"/>
          <w:szCs w:val="16"/>
          <w:lang w:val="nb-NO" w:eastAsia="en-US"/>
          <w14:ligatures w14:val="standardContextual"/>
        </w:rPr>
        <w:t xml:space="preserve">Nurhayati, E., Puspitasari, D., &amp; Dirman, A. (2024). </w:t>
      </w:r>
      <w:r w:rsidRPr="00712EDF">
        <w:rPr>
          <w:rFonts w:eastAsia="DengXian"/>
          <w:i/>
          <w:iCs/>
          <w:kern w:val="2"/>
          <w:sz w:val="16"/>
          <w:szCs w:val="16"/>
          <w:lang w:val="nb-NO" w:eastAsia="en-US"/>
          <w14:ligatures w14:val="standardContextual"/>
        </w:rPr>
        <w:t>Pengaruh Pemahaman Pajak , Kesadaran Pajak dan Sanksi Pajak Terhadap Kepatuhan Wajib Pajak</w:t>
      </w:r>
      <w:r w:rsidRPr="00712EDF">
        <w:rPr>
          <w:rFonts w:eastAsia="DengXian"/>
          <w:kern w:val="2"/>
          <w:sz w:val="16"/>
          <w:szCs w:val="16"/>
          <w:lang w:val="nb-NO" w:eastAsia="en-US"/>
          <w14:ligatures w14:val="standardContextual"/>
        </w:rPr>
        <w:t xml:space="preserve">. </w:t>
      </w:r>
      <w:r w:rsidRPr="00712EDF">
        <w:rPr>
          <w:rFonts w:eastAsia="DengXian"/>
          <w:i/>
          <w:iCs/>
          <w:kern w:val="2"/>
          <w:sz w:val="16"/>
          <w:szCs w:val="16"/>
          <w:lang w:val="nb-NO" w:eastAsia="en-US"/>
          <w14:ligatures w14:val="standardContextual"/>
        </w:rPr>
        <w:t>9</w:t>
      </w:r>
      <w:r w:rsidRPr="00712EDF">
        <w:rPr>
          <w:rFonts w:eastAsia="DengXian"/>
          <w:kern w:val="2"/>
          <w:sz w:val="16"/>
          <w:szCs w:val="16"/>
          <w:lang w:val="nb-NO" w:eastAsia="en-US"/>
          <w14:ligatures w14:val="standardContextual"/>
        </w:rPr>
        <w:t>(1), 51–57.</w:t>
      </w:r>
    </w:p>
    <w:p w14:paraId="5CC0DF53" w14:textId="77777777" w:rsidR="00D65304" w:rsidRPr="00712EDF" w:rsidRDefault="00D65304" w:rsidP="00C73CB7">
      <w:pPr>
        <w:pStyle w:val="ListParagraph"/>
        <w:numPr>
          <w:ilvl w:val="0"/>
          <w:numId w:val="14"/>
        </w:numPr>
        <w:spacing w:after="160"/>
        <w:ind w:left="284" w:hanging="284"/>
        <w:jc w:val="both"/>
        <w:rPr>
          <w:rFonts w:eastAsia="DengXian"/>
          <w:kern w:val="2"/>
          <w:sz w:val="16"/>
          <w:szCs w:val="16"/>
          <w:lang w:eastAsia="en-US"/>
          <w14:ligatures w14:val="standardContextual"/>
        </w:rPr>
      </w:pPr>
      <w:proofErr w:type="spellStart"/>
      <w:r w:rsidRPr="00712EDF">
        <w:rPr>
          <w:rFonts w:eastAsia="DengXian"/>
          <w:kern w:val="2"/>
          <w:sz w:val="16"/>
          <w:szCs w:val="16"/>
          <w:lang w:eastAsia="en-US"/>
          <w14:ligatures w14:val="standardContextual"/>
        </w:rPr>
        <w:t>Silalahi</w:t>
      </w:r>
      <w:proofErr w:type="spellEnd"/>
      <w:r w:rsidRPr="00712EDF">
        <w:rPr>
          <w:rFonts w:eastAsia="DengXian"/>
          <w:kern w:val="2"/>
          <w:sz w:val="16"/>
          <w:szCs w:val="16"/>
          <w:lang w:eastAsia="en-US"/>
          <w14:ligatures w14:val="standardContextual"/>
        </w:rPr>
        <w:t xml:space="preserve">, N. A. (2025). </w:t>
      </w:r>
      <w:r w:rsidRPr="00712EDF">
        <w:rPr>
          <w:rFonts w:eastAsia="DengXian"/>
          <w:i/>
          <w:iCs/>
          <w:kern w:val="2"/>
          <w:sz w:val="16"/>
          <w:szCs w:val="16"/>
          <w:lang w:eastAsia="en-US"/>
          <w14:ligatures w14:val="standardContextual"/>
        </w:rPr>
        <w:t>PENGARUH KESADARAN WAJIB PAJAK, SANKSI PAJAK, LOVE OF MONEY, DAN KEWAJIBAN MORAL TERHADAP KEPATUHAN WAJIB PAJAK (</w:t>
      </w:r>
      <w:proofErr w:type="spellStart"/>
      <w:r w:rsidRPr="00712EDF">
        <w:rPr>
          <w:rFonts w:eastAsia="DengXian"/>
          <w:i/>
          <w:iCs/>
          <w:kern w:val="2"/>
          <w:sz w:val="16"/>
          <w:szCs w:val="16"/>
          <w:lang w:eastAsia="en-US"/>
          <w14:ligatures w14:val="standardContextual"/>
        </w:rPr>
        <w:t>Studi</w:t>
      </w:r>
      <w:proofErr w:type="spellEnd"/>
      <w:r w:rsidRPr="00712EDF">
        <w:rPr>
          <w:rFonts w:eastAsia="DengXian"/>
          <w:i/>
          <w:iCs/>
          <w:kern w:val="2"/>
          <w:sz w:val="16"/>
          <w:szCs w:val="16"/>
          <w:lang w:eastAsia="en-US"/>
          <w14:ligatures w14:val="standardContextual"/>
        </w:rPr>
        <w:t xml:space="preserve"> Pada </w:t>
      </w:r>
      <w:proofErr w:type="spellStart"/>
      <w:r w:rsidRPr="00712EDF">
        <w:rPr>
          <w:rFonts w:eastAsia="DengXian"/>
          <w:i/>
          <w:iCs/>
          <w:kern w:val="2"/>
          <w:sz w:val="16"/>
          <w:szCs w:val="16"/>
          <w:lang w:eastAsia="en-US"/>
          <w14:ligatures w14:val="standardContextual"/>
        </w:rPr>
        <w:t>Wajib</w:t>
      </w:r>
      <w:proofErr w:type="spellEnd"/>
      <w:r w:rsidRPr="00712EDF">
        <w:rPr>
          <w:rFonts w:eastAsia="DengXian"/>
          <w:i/>
          <w:iCs/>
          <w:kern w:val="2"/>
          <w:sz w:val="16"/>
          <w:szCs w:val="16"/>
          <w:lang w:eastAsia="en-US"/>
          <w14:ligatures w14:val="standardContextual"/>
        </w:rPr>
        <w:t xml:space="preserve"> </w:t>
      </w:r>
      <w:proofErr w:type="spellStart"/>
      <w:r w:rsidRPr="00712EDF">
        <w:rPr>
          <w:rFonts w:eastAsia="DengXian"/>
          <w:i/>
          <w:iCs/>
          <w:kern w:val="2"/>
          <w:sz w:val="16"/>
          <w:szCs w:val="16"/>
          <w:lang w:eastAsia="en-US"/>
          <w14:ligatures w14:val="standardContextual"/>
        </w:rPr>
        <w:t>Pajak</w:t>
      </w:r>
      <w:proofErr w:type="spellEnd"/>
      <w:r w:rsidRPr="00712EDF">
        <w:rPr>
          <w:rFonts w:eastAsia="DengXian"/>
          <w:i/>
          <w:iCs/>
          <w:kern w:val="2"/>
          <w:sz w:val="16"/>
          <w:szCs w:val="16"/>
          <w:lang w:eastAsia="en-US"/>
          <w14:ligatures w14:val="standardContextual"/>
        </w:rPr>
        <w:t xml:space="preserve"> </w:t>
      </w:r>
      <w:proofErr w:type="spellStart"/>
      <w:r w:rsidRPr="00712EDF">
        <w:rPr>
          <w:rFonts w:eastAsia="DengXian"/>
          <w:i/>
          <w:iCs/>
          <w:kern w:val="2"/>
          <w:sz w:val="16"/>
          <w:szCs w:val="16"/>
          <w:lang w:eastAsia="en-US"/>
          <w14:ligatures w14:val="standardContextual"/>
        </w:rPr>
        <w:t>Afiliator</w:t>
      </w:r>
      <w:proofErr w:type="spellEnd"/>
      <w:r w:rsidRPr="00712EDF">
        <w:rPr>
          <w:rFonts w:eastAsia="DengXian"/>
          <w:i/>
          <w:iCs/>
          <w:kern w:val="2"/>
          <w:sz w:val="16"/>
          <w:szCs w:val="16"/>
          <w:lang w:eastAsia="en-US"/>
          <w14:ligatures w14:val="standardContextual"/>
        </w:rPr>
        <w:t xml:space="preserve"> </w:t>
      </w:r>
      <w:proofErr w:type="spellStart"/>
      <w:r w:rsidRPr="00712EDF">
        <w:rPr>
          <w:rFonts w:eastAsia="DengXian"/>
          <w:i/>
          <w:iCs/>
          <w:kern w:val="2"/>
          <w:sz w:val="16"/>
          <w:szCs w:val="16"/>
          <w:lang w:eastAsia="en-US"/>
          <w14:ligatures w14:val="standardContextual"/>
        </w:rPr>
        <w:t>TikTok</w:t>
      </w:r>
      <w:proofErr w:type="spellEnd"/>
      <w:r w:rsidRPr="00712EDF">
        <w:rPr>
          <w:rFonts w:eastAsia="DengXian"/>
          <w:kern w:val="2"/>
          <w:sz w:val="16"/>
          <w:szCs w:val="16"/>
          <w:lang w:eastAsia="en-US"/>
          <w14:ligatures w14:val="standardContextual"/>
        </w:rPr>
        <w:t>.</w:t>
      </w:r>
    </w:p>
    <w:p w14:paraId="6E444E90" w14:textId="77777777" w:rsidR="00D65304" w:rsidRPr="00712EDF" w:rsidRDefault="00D65304" w:rsidP="00C73CB7">
      <w:pPr>
        <w:pStyle w:val="ListParagraph"/>
        <w:numPr>
          <w:ilvl w:val="0"/>
          <w:numId w:val="14"/>
        </w:numPr>
        <w:spacing w:after="160"/>
        <w:ind w:left="284" w:hanging="284"/>
        <w:jc w:val="both"/>
        <w:rPr>
          <w:rFonts w:eastAsia="DengXian"/>
          <w:kern w:val="2"/>
          <w:sz w:val="16"/>
          <w:szCs w:val="16"/>
          <w:lang w:eastAsia="en-US"/>
          <w14:ligatures w14:val="standardContextual"/>
        </w:rPr>
      </w:pPr>
      <w:r w:rsidRPr="00712EDF">
        <w:rPr>
          <w:rFonts w:eastAsia="DengXian"/>
          <w:kern w:val="2"/>
          <w:sz w:val="16"/>
          <w:szCs w:val="16"/>
          <w:lang w:val="nb-NO" w:eastAsia="en-US"/>
          <w14:ligatures w14:val="standardContextual"/>
        </w:rPr>
        <w:t xml:space="preserve">Suarnaya, G. (2026). </w:t>
      </w:r>
      <w:r w:rsidRPr="00712EDF">
        <w:rPr>
          <w:rFonts w:eastAsia="DengXian"/>
          <w:i/>
          <w:iCs/>
          <w:kern w:val="2"/>
          <w:sz w:val="16"/>
          <w:szCs w:val="16"/>
          <w:lang w:val="nb-NO" w:eastAsia="en-US"/>
          <w14:ligatures w14:val="standardContextual"/>
        </w:rPr>
        <w:t>Literasi (Pajak) adalah Koentji</w:t>
      </w:r>
      <w:r w:rsidRPr="00712EDF">
        <w:rPr>
          <w:rFonts w:eastAsia="DengXian"/>
          <w:kern w:val="2"/>
          <w:sz w:val="16"/>
          <w:szCs w:val="16"/>
          <w:lang w:val="nb-NO" w:eastAsia="en-US"/>
          <w14:ligatures w14:val="standardContextual"/>
        </w:rPr>
        <w:t xml:space="preserve">. </w:t>
      </w:r>
      <w:proofErr w:type="spellStart"/>
      <w:r w:rsidRPr="00712EDF">
        <w:rPr>
          <w:rFonts w:eastAsia="DengXian"/>
          <w:kern w:val="2"/>
          <w:sz w:val="16"/>
          <w:szCs w:val="16"/>
          <w:lang w:eastAsia="en-US"/>
          <w14:ligatures w14:val="standardContextual"/>
        </w:rPr>
        <w:t>Goodstats.Id</w:t>
      </w:r>
      <w:proofErr w:type="spellEnd"/>
      <w:r w:rsidRPr="00712EDF">
        <w:rPr>
          <w:rFonts w:eastAsia="DengXian"/>
          <w:kern w:val="2"/>
          <w:sz w:val="16"/>
          <w:szCs w:val="16"/>
          <w:lang w:eastAsia="en-US"/>
          <w14:ligatures w14:val="standardContextual"/>
        </w:rPr>
        <w:t>. https://www.pajak.go.id/id/artikel/literasi-pajak-adalah-koentji</w:t>
      </w:r>
    </w:p>
    <w:p w14:paraId="4D86DB3B" w14:textId="77777777" w:rsidR="00D65304" w:rsidRPr="00712EDF" w:rsidRDefault="00D65304" w:rsidP="00C73CB7">
      <w:pPr>
        <w:pStyle w:val="ListParagraph"/>
        <w:numPr>
          <w:ilvl w:val="0"/>
          <w:numId w:val="14"/>
        </w:numPr>
        <w:spacing w:after="160"/>
        <w:ind w:left="284" w:hanging="284"/>
        <w:jc w:val="both"/>
        <w:rPr>
          <w:rFonts w:eastAsia="DengXian"/>
          <w:kern w:val="2"/>
          <w:sz w:val="16"/>
          <w:szCs w:val="16"/>
          <w:lang w:val="nb-NO" w:eastAsia="en-US"/>
          <w14:ligatures w14:val="standardContextual"/>
        </w:rPr>
      </w:pPr>
      <w:proofErr w:type="spellStart"/>
      <w:r w:rsidRPr="00712EDF">
        <w:rPr>
          <w:rFonts w:eastAsia="DengXian"/>
          <w:kern w:val="2"/>
          <w:sz w:val="16"/>
          <w:szCs w:val="16"/>
          <w:lang w:eastAsia="en-US"/>
          <w14:ligatures w14:val="standardContextual"/>
        </w:rPr>
        <w:t>Triansyah</w:t>
      </w:r>
      <w:proofErr w:type="spellEnd"/>
      <w:r w:rsidRPr="00712EDF">
        <w:rPr>
          <w:rFonts w:eastAsia="DengXian"/>
          <w:kern w:val="2"/>
          <w:sz w:val="16"/>
          <w:szCs w:val="16"/>
          <w:lang w:eastAsia="en-US"/>
          <w14:ligatures w14:val="standardContextual"/>
        </w:rPr>
        <w:t xml:space="preserve">, I., &amp; Putra, R. R. (2025). </w:t>
      </w:r>
      <w:r w:rsidRPr="00712EDF">
        <w:rPr>
          <w:rFonts w:eastAsia="DengXian"/>
          <w:i/>
          <w:iCs/>
          <w:kern w:val="2"/>
          <w:sz w:val="16"/>
          <w:szCs w:val="16"/>
          <w:lang w:val="nb-NO" w:eastAsia="en-US"/>
          <w14:ligatures w14:val="standardContextual"/>
        </w:rPr>
        <w:t>Pengaruh Literasi Pajak Terhadap Kepatuhan Wajib Pajak Dengan Literasi Digital Sebagai Pemoderasi</w:t>
      </w:r>
      <w:r w:rsidRPr="00712EDF">
        <w:rPr>
          <w:rFonts w:eastAsia="DengXian"/>
          <w:kern w:val="2"/>
          <w:sz w:val="16"/>
          <w:szCs w:val="16"/>
          <w:lang w:val="nb-NO" w:eastAsia="en-US"/>
          <w14:ligatures w14:val="standardContextual"/>
        </w:rPr>
        <w:t xml:space="preserve">. </w:t>
      </w:r>
      <w:r w:rsidRPr="00712EDF">
        <w:rPr>
          <w:rFonts w:eastAsia="DengXian"/>
          <w:i/>
          <w:iCs/>
          <w:kern w:val="2"/>
          <w:sz w:val="16"/>
          <w:szCs w:val="16"/>
          <w:lang w:val="nb-NO" w:eastAsia="en-US"/>
          <w14:ligatures w14:val="standardContextual"/>
        </w:rPr>
        <w:t>4</w:t>
      </w:r>
      <w:r w:rsidRPr="00712EDF">
        <w:rPr>
          <w:rFonts w:eastAsia="DengXian"/>
          <w:kern w:val="2"/>
          <w:sz w:val="16"/>
          <w:szCs w:val="16"/>
          <w:lang w:val="nb-NO" w:eastAsia="en-US"/>
          <w14:ligatures w14:val="standardContextual"/>
        </w:rPr>
        <w:t>(4), 6784–6797.</w:t>
      </w:r>
    </w:p>
    <w:p w14:paraId="48D85D89" w14:textId="37B9A9B7" w:rsidR="00C0189D" w:rsidRPr="00712EDF" w:rsidRDefault="00C0189D" w:rsidP="00C73CB7">
      <w:pPr>
        <w:pStyle w:val="ListParagraph"/>
        <w:numPr>
          <w:ilvl w:val="0"/>
          <w:numId w:val="14"/>
        </w:numPr>
        <w:spacing w:after="160"/>
        <w:ind w:left="284" w:hanging="284"/>
        <w:jc w:val="both"/>
        <w:rPr>
          <w:rFonts w:eastAsia="DengXian"/>
          <w:kern w:val="2"/>
          <w:sz w:val="16"/>
          <w:szCs w:val="16"/>
          <w:lang w:val="nb-NO" w:eastAsia="en-US"/>
          <w14:ligatures w14:val="standardContextual"/>
        </w:rPr>
      </w:pPr>
      <w:r w:rsidRPr="00712EDF">
        <w:rPr>
          <w:rFonts w:eastAsia="DengXian"/>
          <w:kern w:val="2"/>
          <w:sz w:val="16"/>
          <w:szCs w:val="16"/>
          <w:lang w:val="nb-NO" w:eastAsia="en-US"/>
          <w14:ligatures w14:val="standardContextual"/>
        </w:rPr>
        <w:t xml:space="preserve">Wahyuddin, H. M. K. (2025). </w:t>
      </w:r>
      <w:r w:rsidRPr="00712EDF">
        <w:rPr>
          <w:rFonts w:eastAsia="DengXian"/>
          <w:i/>
          <w:iCs/>
          <w:kern w:val="2"/>
          <w:sz w:val="16"/>
          <w:szCs w:val="16"/>
          <w:lang w:val="nb-NO" w:eastAsia="en-US"/>
          <w14:ligatures w14:val="standardContextual"/>
        </w:rPr>
        <w:t>Pengaruh literasi perpajakan, kualitas pelayanan, dan sanksi pajak terhadap kepatuhan wajib pajak</w:t>
      </w:r>
      <w:r w:rsidRPr="00712EDF">
        <w:rPr>
          <w:rFonts w:eastAsia="DengXian"/>
          <w:kern w:val="2"/>
          <w:sz w:val="16"/>
          <w:szCs w:val="16"/>
          <w:lang w:val="nb-NO" w:eastAsia="en-US"/>
          <w14:ligatures w14:val="standardContextual"/>
        </w:rPr>
        <w:t>.</w:t>
      </w:r>
    </w:p>
    <w:p w14:paraId="49953615" w14:textId="77777777" w:rsidR="00D65304" w:rsidRPr="00712EDF" w:rsidRDefault="00D65304" w:rsidP="00C73CB7">
      <w:pPr>
        <w:pStyle w:val="ListParagraph"/>
        <w:numPr>
          <w:ilvl w:val="0"/>
          <w:numId w:val="14"/>
        </w:numPr>
        <w:spacing w:after="160"/>
        <w:ind w:left="284" w:hanging="284"/>
        <w:jc w:val="both"/>
        <w:rPr>
          <w:rFonts w:eastAsia="DengXian"/>
          <w:kern w:val="2"/>
          <w:sz w:val="16"/>
          <w:szCs w:val="16"/>
          <w:lang w:eastAsia="en-US"/>
          <w14:ligatures w14:val="standardContextual"/>
        </w:rPr>
      </w:pPr>
      <w:r w:rsidRPr="00712EDF">
        <w:rPr>
          <w:rFonts w:eastAsia="DengXian"/>
          <w:kern w:val="2"/>
          <w:sz w:val="16"/>
          <w:szCs w:val="16"/>
          <w:lang w:val="nb-NO" w:eastAsia="en-US"/>
          <w14:ligatures w14:val="standardContextual"/>
        </w:rPr>
        <w:t xml:space="preserve">Wildan, M. (2025). </w:t>
      </w:r>
      <w:r w:rsidRPr="00712EDF">
        <w:rPr>
          <w:rFonts w:eastAsia="DengXian"/>
          <w:i/>
          <w:iCs/>
          <w:kern w:val="2"/>
          <w:sz w:val="16"/>
          <w:szCs w:val="16"/>
          <w:lang w:val="nb-NO" w:eastAsia="en-US"/>
          <w14:ligatures w14:val="standardContextual"/>
        </w:rPr>
        <w:t>DJP Catat Kepatuhan Wajib Pajak Nonkaryawan 2024 Turun Signifikan</w:t>
      </w:r>
      <w:r w:rsidRPr="00712EDF">
        <w:rPr>
          <w:rFonts w:eastAsia="DengXian"/>
          <w:kern w:val="2"/>
          <w:sz w:val="16"/>
          <w:szCs w:val="16"/>
          <w:lang w:val="nb-NO" w:eastAsia="en-US"/>
          <w14:ligatures w14:val="standardContextual"/>
        </w:rPr>
        <w:t xml:space="preserve">. </w:t>
      </w:r>
      <w:proofErr w:type="spellStart"/>
      <w:r w:rsidRPr="00712EDF">
        <w:rPr>
          <w:rFonts w:eastAsia="DengXian"/>
          <w:kern w:val="2"/>
          <w:sz w:val="16"/>
          <w:szCs w:val="16"/>
          <w:lang w:eastAsia="en-US"/>
          <w14:ligatures w14:val="standardContextual"/>
        </w:rPr>
        <w:t>News.Ddtc.Co.Id</w:t>
      </w:r>
      <w:proofErr w:type="spellEnd"/>
      <w:r w:rsidRPr="00712EDF">
        <w:rPr>
          <w:rFonts w:eastAsia="DengXian"/>
          <w:kern w:val="2"/>
          <w:sz w:val="16"/>
          <w:szCs w:val="16"/>
          <w:lang w:eastAsia="en-US"/>
          <w14:ligatures w14:val="standardContextual"/>
        </w:rPr>
        <w:t>. https://news.ddtc.co.id/berita/nasional/1815710/djp-catat-kepatuhan-wajib-pajak-nonkaryawan-2024-turun-signifikan</w:t>
      </w:r>
    </w:p>
    <w:p w14:paraId="62B084FC" w14:textId="77777777" w:rsidR="00C0189D" w:rsidRPr="00712EDF" w:rsidRDefault="00C0189D" w:rsidP="00C73CB7">
      <w:pPr>
        <w:spacing w:after="160"/>
        <w:ind w:left="284" w:hanging="284"/>
        <w:jc w:val="both"/>
        <w:rPr>
          <w:rFonts w:eastAsia="DengXian"/>
          <w:kern w:val="2"/>
          <w:sz w:val="16"/>
          <w:szCs w:val="16"/>
          <w:lang w:eastAsia="en-US"/>
          <w14:ligatures w14:val="standardContextual"/>
        </w:rPr>
      </w:pPr>
    </w:p>
    <w:sectPr w:rsidR="00C0189D" w:rsidRPr="00712EDF" w:rsidSect="00305D0E">
      <w:headerReference w:type="default" r:id="rId12"/>
      <w:footerReference w:type="default" r:id="rId13"/>
      <w:footerReference w:type="first" r:id="rId14"/>
      <w:type w:val="continuous"/>
      <w:pgSz w:w="11906" w:h="16838"/>
      <w:pgMar w:top="1418" w:right="1418" w:bottom="1418" w:left="1418" w:header="709" w:footer="709" w:gutter="0"/>
      <w:pgNumType w:start="2253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C94D6" w14:textId="77777777" w:rsidR="007675A4" w:rsidRDefault="007675A4">
      <w:r>
        <w:separator/>
      </w:r>
    </w:p>
  </w:endnote>
  <w:endnote w:type="continuationSeparator" w:id="0">
    <w:p w14:paraId="4C6CD5D3" w14:textId="77777777" w:rsidR="007675A4" w:rsidRDefault="00767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tencil">
    <w:panose1 w:val="040409050D0802020404"/>
    <w:charset w:val="00"/>
    <w:family w:val="decorativ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137A7" w14:textId="729083AE" w:rsidR="00082DF1" w:rsidRPr="00712EDF" w:rsidRDefault="00082DF1" w:rsidP="00190B77">
    <w:pPr>
      <w:pStyle w:val="Header"/>
      <w:pBdr>
        <w:bottom w:val="single" w:sz="6" w:space="1" w:color="auto"/>
      </w:pBdr>
      <w:tabs>
        <w:tab w:val="clear" w:pos="9026"/>
        <w:tab w:val="right" w:pos="9070"/>
      </w:tabs>
      <w:spacing w:before="120"/>
      <w:jc w:val="center"/>
      <w:rPr>
        <w:color w:val="000000"/>
        <w:sz w:val="20"/>
        <w:lang w:val="en-US"/>
      </w:rPr>
    </w:pPr>
    <w:bookmarkStart w:id="4" w:name="_Hlk70513816"/>
    <w:r w:rsidRPr="00712EDF">
      <w:rPr>
        <w:color w:val="000000"/>
        <w:sz w:val="20"/>
        <w:lang w:val="id-ID"/>
      </w:rPr>
      <w:t xml:space="preserve">DOI: </w:t>
    </w:r>
    <w:r w:rsidR="00712EDF" w:rsidRPr="00712EDF">
      <w:rPr>
        <w:color w:val="000000"/>
        <w:sz w:val="20"/>
        <w:lang w:val="en-US"/>
      </w:rPr>
      <w:t>https://doi.org/10.31004/riggs.v5i2.12155</w:t>
    </w:r>
  </w:p>
  <w:p w14:paraId="43064894" w14:textId="7ABE302F" w:rsidR="00DF0BEE" w:rsidRPr="00712EDF" w:rsidRDefault="00D50E28" w:rsidP="00082DF1">
    <w:pPr>
      <w:pStyle w:val="Footer"/>
      <w:pBdr>
        <w:bottom w:val="single" w:sz="6" w:space="1" w:color="auto"/>
      </w:pBdr>
      <w:tabs>
        <w:tab w:val="clear" w:pos="9026"/>
        <w:tab w:val="right" w:pos="9070"/>
      </w:tabs>
      <w:jc w:val="center"/>
      <w:rPr>
        <w:sz w:val="20"/>
      </w:rPr>
    </w:pPr>
    <w:r w:rsidRPr="00712EDF">
      <w:rPr>
        <w:sz w:val="20"/>
        <w:lang w:val="id-ID"/>
      </w:rPr>
      <w:t xml:space="preserve">Lisensi: </w:t>
    </w:r>
    <w:r w:rsidR="00082DF1" w:rsidRPr="00712EDF">
      <w:rPr>
        <w:sz w:val="20"/>
      </w:rPr>
      <w:t>Creative Commons Attribution 4.0 International</w:t>
    </w:r>
    <w:r w:rsidR="00082DF1" w:rsidRPr="00712EDF">
      <w:rPr>
        <w:sz w:val="20"/>
        <w:lang w:val="id-ID"/>
      </w:rPr>
      <w:t xml:space="preserve"> (CC BY 4.0)</w:t>
    </w:r>
  </w:p>
  <w:bookmarkEnd w:id="4"/>
  <w:p w14:paraId="271839A5" w14:textId="676843E8" w:rsidR="00712EDF" w:rsidRPr="00C73CB7" w:rsidRDefault="00DF0BEE" w:rsidP="00712EDF">
    <w:pPr>
      <w:pStyle w:val="Footer"/>
      <w:jc w:val="center"/>
      <w:rPr>
        <w:sz w:val="20"/>
      </w:rPr>
    </w:pPr>
    <w:r w:rsidRPr="00C73CB7">
      <w:rPr>
        <w:sz w:val="20"/>
      </w:rPr>
      <w:fldChar w:fldCharType="begin"/>
    </w:r>
    <w:r w:rsidRPr="00C73CB7">
      <w:rPr>
        <w:sz w:val="20"/>
      </w:rPr>
      <w:instrText xml:space="preserve"> PAGE   \* MERGEFORMAT </w:instrText>
    </w:r>
    <w:r w:rsidRPr="00C73CB7">
      <w:rPr>
        <w:sz w:val="20"/>
      </w:rPr>
      <w:fldChar w:fldCharType="separate"/>
    </w:r>
    <w:r w:rsidR="009357E7" w:rsidRPr="00C73CB7">
      <w:rPr>
        <w:noProof/>
        <w:sz w:val="20"/>
      </w:rPr>
      <w:t>2</w:t>
    </w:r>
    <w:r w:rsidRPr="00C73CB7">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D01EE" w14:textId="5A710FA4" w:rsidR="00DF0BEE" w:rsidRPr="00C73CB7" w:rsidRDefault="00705293" w:rsidP="007617F1">
    <w:pPr>
      <w:pStyle w:val="Footer"/>
      <w:pBdr>
        <w:bottom w:val="single" w:sz="6" w:space="1" w:color="auto"/>
      </w:pBdr>
      <w:spacing w:before="120"/>
      <w:jc w:val="center"/>
      <w:rPr>
        <w:sz w:val="20"/>
        <w:lang w:val="id-ID"/>
      </w:rPr>
    </w:pPr>
    <w:r>
      <w:t xml:space="preserve"> </w:t>
    </w:r>
    <w:proofErr w:type="spellStart"/>
    <w:r w:rsidR="00C73CB7" w:rsidRPr="00C73CB7">
      <w:rPr>
        <w:sz w:val="20"/>
      </w:rPr>
      <w:t>Pengaruh</w:t>
    </w:r>
    <w:proofErr w:type="spellEnd"/>
    <w:r w:rsidR="00C73CB7" w:rsidRPr="00C73CB7">
      <w:rPr>
        <w:sz w:val="20"/>
      </w:rPr>
      <w:t xml:space="preserve"> </w:t>
    </w:r>
    <w:proofErr w:type="spellStart"/>
    <w:r w:rsidR="00C73CB7" w:rsidRPr="00C73CB7">
      <w:rPr>
        <w:sz w:val="20"/>
      </w:rPr>
      <w:t>Literasi</w:t>
    </w:r>
    <w:proofErr w:type="spellEnd"/>
    <w:r w:rsidR="00C73CB7" w:rsidRPr="00C73CB7">
      <w:rPr>
        <w:sz w:val="20"/>
      </w:rPr>
      <w:t xml:space="preserve"> dan </w:t>
    </w:r>
    <w:proofErr w:type="spellStart"/>
    <w:r w:rsidR="00C73CB7" w:rsidRPr="00C73CB7">
      <w:rPr>
        <w:sz w:val="20"/>
      </w:rPr>
      <w:t>Kesadaran</w:t>
    </w:r>
    <w:proofErr w:type="spellEnd"/>
    <w:r w:rsidR="00C73CB7" w:rsidRPr="00C73CB7">
      <w:rPr>
        <w:sz w:val="20"/>
      </w:rPr>
      <w:t xml:space="preserve"> </w:t>
    </w:r>
    <w:proofErr w:type="spellStart"/>
    <w:r w:rsidR="00C73CB7" w:rsidRPr="00C73CB7">
      <w:rPr>
        <w:sz w:val="20"/>
      </w:rPr>
      <w:t>Pajak</w:t>
    </w:r>
    <w:proofErr w:type="spellEnd"/>
    <w:r w:rsidR="00C73CB7" w:rsidRPr="00C73CB7">
      <w:rPr>
        <w:sz w:val="20"/>
      </w:rPr>
      <w:t xml:space="preserve"> </w:t>
    </w:r>
    <w:proofErr w:type="spellStart"/>
    <w:r w:rsidR="00C73CB7" w:rsidRPr="00C73CB7">
      <w:rPr>
        <w:sz w:val="20"/>
      </w:rPr>
      <w:t>terhadap</w:t>
    </w:r>
    <w:proofErr w:type="spellEnd"/>
    <w:r w:rsidR="00C73CB7" w:rsidRPr="00C73CB7">
      <w:rPr>
        <w:sz w:val="20"/>
      </w:rPr>
      <w:t xml:space="preserve"> </w:t>
    </w:r>
    <w:proofErr w:type="spellStart"/>
    <w:r w:rsidR="00C73CB7" w:rsidRPr="00C73CB7">
      <w:rPr>
        <w:sz w:val="20"/>
      </w:rPr>
      <w:t>Kepatuhan</w:t>
    </w:r>
    <w:proofErr w:type="spellEnd"/>
    <w:r w:rsidR="00C73CB7" w:rsidRPr="00C73CB7">
      <w:rPr>
        <w:sz w:val="20"/>
      </w:rPr>
      <w:t xml:space="preserve"> WPOP </w:t>
    </w:r>
    <w:proofErr w:type="spellStart"/>
    <w:r w:rsidR="00C73CB7" w:rsidRPr="00C73CB7">
      <w:rPr>
        <w:sz w:val="20"/>
      </w:rPr>
      <w:t>Bukan</w:t>
    </w:r>
    <w:proofErr w:type="spellEnd"/>
    <w:r w:rsidR="00C73CB7" w:rsidRPr="00C73CB7">
      <w:rPr>
        <w:sz w:val="20"/>
      </w:rPr>
      <w:t xml:space="preserve"> </w:t>
    </w:r>
    <w:proofErr w:type="spellStart"/>
    <w:r w:rsidR="00C73CB7" w:rsidRPr="00C73CB7">
      <w:rPr>
        <w:sz w:val="20"/>
      </w:rPr>
      <w:t>Pegawai</w:t>
    </w:r>
    <w:proofErr w:type="spellEnd"/>
    <w:r w:rsidR="00C73CB7" w:rsidRPr="00C73CB7">
      <w:rPr>
        <w:sz w:val="20"/>
      </w:rPr>
      <w:t xml:space="preserve"> Shopee Affiliate</w:t>
    </w:r>
  </w:p>
  <w:p w14:paraId="161FBB04" w14:textId="77777777" w:rsidR="00DF0BEE" w:rsidRDefault="00DF0BEE">
    <w:pPr>
      <w:pStyle w:val="Footer"/>
      <w:jc w:val="center"/>
    </w:pPr>
    <w:r>
      <w:fldChar w:fldCharType="begin"/>
    </w:r>
    <w:r>
      <w:instrText xml:space="preserve"> PAGE   \* MERGEFORMAT </w:instrText>
    </w:r>
    <w:r>
      <w:fldChar w:fldCharType="separate"/>
    </w:r>
    <w:r w:rsidR="009357E7">
      <w:rPr>
        <w:noProof/>
      </w:rPr>
      <w:t>1</w:t>
    </w:r>
    <w:r>
      <w:fldChar w:fldCharType="end"/>
    </w:r>
  </w:p>
  <w:p w14:paraId="5A563ABB" w14:textId="77777777" w:rsidR="00DF0BEE" w:rsidRDefault="00DF0BEE">
    <w:pPr>
      <w:pStyle w:val="Footer"/>
    </w:pPr>
  </w:p>
  <w:p w14:paraId="3917ED34" w14:textId="77777777" w:rsidR="00DF0BEE" w:rsidRDefault="00DF0B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39CDF" w14:textId="77777777" w:rsidR="007675A4" w:rsidRDefault="007675A4">
      <w:r>
        <w:separator/>
      </w:r>
    </w:p>
  </w:footnote>
  <w:footnote w:type="continuationSeparator" w:id="0">
    <w:p w14:paraId="7F8CF68C" w14:textId="77777777" w:rsidR="007675A4" w:rsidRDefault="00767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D571B" w14:textId="77777777" w:rsidR="00712EDF" w:rsidRPr="00712EDF" w:rsidRDefault="00712EDF" w:rsidP="0033260F">
    <w:pPr>
      <w:pStyle w:val="Header"/>
      <w:pBdr>
        <w:bottom w:val="single" w:sz="6" w:space="1" w:color="auto"/>
      </w:pBdr>
      <w:jc w:val="center"/>
      <w:rPr>
        <w:bCs/>
        <w:color w:val="000000"/>
        <w:sz w:val="20"/>
        <w:lang w:val="id-ID"/>
      </w:rPr>
    </w:pPr>
    <w:bookmarkStart w:id="3" w:name="_Hlk70543852"/>
    <w:r w:rsidRPr="00712EDF">
      <w:rPr>
        <w:bCs/>
        <w:color w:val="000000"/>
        <w:sz w:val="20"/>
        <w:lang w:val="id-ID"/>
      </w:rPr>
      <w:t>Arifah Nur Febriani1, Lia Ekowati2</w:t>
    </w:r>
  </w:p>
  <w:p w14:paraId="501587EF" w14:textId="1F79F518" w:rsidR="00DF0BEE" w:rsidRPr="00712EDF" w:rsidRDefault="00D031E8" w:rsidP="0033260F">
    <w:pPr>
      <w:pStyle w:val="Header"/>
      <w:pBdr>
        <w:bottom w:val="single" w:sz="6" w:space="1" w:color="auto"/>
      </w:pBdr>
      <w:jc w:val="center"/>
      <w:rPr>
        <w:bCs/>
        <w:color w:val="000000"/>
        <w:sz w:val="20"/>
      </w:rPr>
    </w:pPr>
    <w:r w:rsidRPr="00712EDF">
      <w:rPr>
        <w:bCs/>
        <w:sz w:val="20"/>
      </w:rPr>
      <w:t xml:space="preserve">Journal of Artificial Intelligence and Digital Business (RIGGS) </w:t>
    </w:r>
    <w:bookmarkEnd w:id="3"/>
    <w:r w:rsidRPr="00712EDF">
      <w:rPr>
        <w:bCs/>
        <w:sz w:val="20"/>
      </w:rPr>
      <w:t xml:space="preserve">Volume </w:t>
    </w:r>
    <w:r w:rsidR="00712EDF">
      <w:rPr>
        <w:bCs/>
        <w:sz w:val="20"/>
      </w:rPr>
      <w:t>5</w:t>
    </w:r>
    <w:r w:rsidRPr="00712EDF">
      <w:rPr>
        <w:bCs/>
        <w:sz w:val="20"/>
      </w:rPr>
      <w:t xml:space="preserve"> </w:t>
    </w:r>
    <w:proofErr w:type="spellStart"/>
    <w:r w:rsidRPr="00712EDF">
      <w:rPr>
        <w:bCs/>
        <w:sz w:val="20"/>
      </w:rPr>
      <w:t>Nomor</w:t>
    </w:r>
    <w:proofErr w:type="spellEnd"/>
    <w:r w:rsidRPr="00712EDF">
      <w:rPr>
        <w:bCs/>
        <w:sz w:val="20"/>
      </w:rPr>
      <w:t xml:space="preserve"> </w:t>
    </w:r>
    <w:r w:rsidR="00712EDF">
      <w:rPr>
        <w:bCs/>
        <w:sz w:val="20"/>
      </w:rPr>
      <w:t>2</w:t>
    </w:r>
    <w:r w:rsidRPr="00712EDF">
      <w:rPr>
        <w:bCs/>
        <w:sz w:val="20"/>
      </w:rPr>
      <w:t>, 202</w:t>
    </w:r>
    <w:r w:rsidR="00712EDF">
      <w:rPr>
        <w:bCs/>
        <w:sz w:val="20"/>
      </w:rPr>
      <w:t>6</w:t>
    </w:r>
    <w:r w:rsidR="0033260F" w:rsidRPr="00712EDF">
      <w:rPr>
        <w:bCs/>
        <w:color w:val="000000"/>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right"/>
      <w:pPr>
        <w:tabs>
          <w:tab w:val="num" w:pos="180"/>
        </w:tabs>
        <w:ind w:left="180" w:hanging="180"/>
      </w:pPr>
      <w:rPr>
        <w:rFonts w:hint="default"/>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524FAF"/>
    <w:multiLevelType w:val="multilevel"/>
    <w:tmpl w:val="4A809A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9A06E4C"/>
    <w:multiLevelType w:val="multilevel"/>
    <w:tmpl w:val="09A06E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AA3E32"/>
    <w:multiLevelType w:val="hybridMultilevel"/>
    <w:tmpl w:val="9524F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01B87"/>
    <w:multiLevelType w:val="hybridMultilevel"/>
    <w:tmpl w:val="5C8AA790"/>
    <w:lvl w:ilvl="0" w:tplc="BF14F152">
      <w:start w:val="1"/>
      <w:numFmt w:val="decimal"/>
      <w:lvlText w:val="%1."/>
      <w:lvlJc w:val="left"/>
      <w:pPr>
        <w:ind w:left="720" w:hanging="360"/>
      </w:pPr>
      <w:rPr>
        <w:rFonts w:hint="default"/>
        <w:color w:val="40404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A469C5"/>
    <w:multiLevelType w:val="hybridMultilevel"/>
    <w:tmpl w:val="EA208E0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8ED1536"/>
    <w:multiLevelType w:val="multilevel"/>
    <w:tmpl w:val="38ED153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DC5002E"/>
    <w:multiLevelType w:val="multilevel"/>
    <w:tmpl w:val="2B78F1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4DDB027A"/>
    <w:multiLevelType w:val="multilevel"/>
    <w:tmpl w:val="25B01820"/>
    <w:lvl w:ilvl="0">
      <w:start w:val="2"/>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9" w15:restartNumberingAfterBreak="0">
    <w:nsid w:val="52A12912"/>
    <w:multiLevelType w:val="multilevel"/>
    <w:tmpl w:val="8104FF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58673A62"/>
    <w:multiLevelType w:val="hybridMultilevel"/>
    <w:tmpl w:val="BDCE03EA"/>
    <w:lvl w:ilvl="0" w:tplc="941ED1D2">
      <w:start w:val="1"/>
      <w:numFmt w:val="decimal"/>
      <w:lvlText w:val="%1."/>
      <w:lvlJc w:val="left"/>
      <w:pPr>
        <w:ind w:left="720" w:hanging="360"/>
      </w:pPr>
      <w:rPr>
        <w:rFonts w:hint="default"/>
        <w:b/>
        <w:bCs w:val="0"/>
        <w:i w:val="0"/>
        <w:i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5E7E4737"/>
    <w:multiLevelType w:val="multilevel"/>
    <w:tmpl w:val="5E7E4737"/>
    <w:lvl w:ilvl="0">
      <w:start w:val="1"/>
      <w:numFmt w:val="bullet"/>
      <w:lvlText w:val="•"/>
      <w:lvlJc w:val="left"/>
      <w:pPr>
        <w:ind w:left="720" w:hanging="360"/>
      </w:pPr>
      <w:rPr>
        <w:rFonts w:ascii="Times New Roman"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65818D9"/>
    <w:multiLevelType w:val="multilevel"/>
    <w:tmpl w:val="2B78F1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6D5F12CA"/>
    <w:multiLevelType w:val="multilevel"/>
    <w:tmpl w:val="F260E5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96C042C"/>
    <w:multiLevelType w:val="multilevel"/>
    <w:tmpl w:val="796C042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4"/>
  </w:num>
  <w:num w:numId="2">
    <w:abstractNumId w:val="11"/>
  </w:num>
  <w:num w:numId="3">
    <w:abstractNumId w:val="0"/>
  </w:num>
  <w:num w:numId="4">
    <w:abstractNumId w:val="6"/>
  </w:num>
  <w:num w:numId="5">
    <w:abstractNumId w:val="2"/>
  </w:num>
  <w:num w:numId="6">
    <w:abstractNumId w:val="3"/>
  </w:num>
  <w:num w:numId="7">
    <w:abstractNumId w:val="4"/>
  </w:num>
  <w:num w:numId="8">
    <w:abstractNumId w:val="8"/>
  </w:num>
  <w:num w:numId="9">
    <w:abstractNumId w:val="1"/>
  </w:num>
  <w:num w:numId="10">
    <w:abstractNumId w:val="13"/>
  </w:num>
  <w:num w:numId="11">
    <w:abstractNumId w:val="9"/>
  </w:num>
  <w:num w:numId="12">
    <w:abstractNumId w:val="7"/>
  </w:num>
  <w:num w:numId="13">
    <w:abstractNumId w:val="12"/>
  </w:num>
  <w:num w:numId="14">
    <w:abstractNumId w:val="5"/>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25"/>
    <w:rsid w:val="00011D9D"/>
    <w:rsid w:val="0001447E"/>
    <w:rsid w:val="000203EF"/>
    <w:rsid w:val="000279C2"/>
    <w:rsid w:val="000528B7"/>
    <w:rsid w:val="00057222"/>
    <w:rsid w:val="00060D54"/>
    <w:rsid w:val="00064AFE"/>
    <w:rsid w:val="00070790"/>
    <w:rsid w:val="00072D40"/>
    <w:rsid w:val="00081AEF"/>
    <w:rsid w:val="00082DF1"/>
    <w:rsid w:val="00084DD6"/>
    <w:rsid w:val="000946DC"/>
    <w:rsid w:val="000A369D"/>
    <w:rsid w:val="000A7E3D"/>
    <w:rsid w:val="000A7F0A"/>
    <w:rsid w:val="000B3B4C"/>
    <w:rsid w:val="000C58B8"/>
    <w:rsid w:val="000D10D5"/>
    <w:rsid w:val="000D23E6"/>
    <w:rsid w:val="000D7A99"/>
    <w:rsid w:val="000E2373"/>
    <w:rsid w:val="000E46C1"/>
    <w:rsid w:val="0010035E"/>
    <w:rsid w:val="001054BA"/>
    <w:rsid w:val="0011461B"/>
    <w:rsid w:val="001147D8"/>
    <w:rsid w:val="00120A52"/>
    <w:rsid w:val="00123E24"/>
    <w:rsid w:val="00132325"/>
    <w:rsid w:val="00133441"/>
    <w:rsid w:val="0015093A"/>
    <w:rsid w:val="0016070C"/>
    <w:rsid w:val="0017382D"/>
    <w:rsid w:val="00190B77"/>
    <w:rsid w:val="001A3A3C"/>
    <w:rsid w:val="001A6847"/>
    <w:rsid w:val="001B7505"/>
    <w:rsid w:val="001B7CD0"/>
    <w:rsid w:val="001C713A"/>
    <w:rsid w:val="001D0BDC"/>
    <w:rsid w:val="001D7D30"/>
    <w:rsid w:val="001E4099"/>
    <w:rsid w:val="001F1F9A"/>
    <w:rsid w:val="00201B54"/>
    <w:rsid w:val="0020426B"/>
    <w:rsid w:val="00213722"/>
    <w:rsid w:val="0022233B"/>
    <w:rsid w:val="002430C8"/>
    <w:rsid w:val="002752DE"/>
    <w:rsid w:val="00276505"/>
    <w:rsid w:val="002C1AA0"/>
    <w:rsid w:val="002D338D"/>
    <w:rsid w:val="002D57C4"/>
    <w:rsid w:val="002D60B6"/>
    <w:rsid w:val="002E5364"/>
    <w:rsid w:val="002F2A68"/>
    <w:rsid w:val="002F344D"/>
    <w:rsid w:val="002F5468"/>
    <w:rsid w:val="002F6CF0"/>
    <w:rsid w:val="00305D0E"/>
    <w:rsid w:val="003068A7"/>
    <w:rsid w:val="0033205A"/>
    <w:rsid w:val="0033260F"/>
    <w:rsid w:val="00342233"/>
    <w:rsid w:val="003468AB"/>
    <w:rsid w:val="00355D7E"/>
    <w:rsid w:val="003577F2"/>
    <w:rsid w:val="00361AC6"/>
    <w:rsid w:val="00397ABF"/>
    <w:rsid w:val="003B17BE"/>
    <w:rsid w:val="003B496A"/>
    <w:rsid w:val="003B5E83"/>
    <w:rsid w:val="003C07FC"/>
    <w:rsid w:val="003C0EE1"/>
    <w:rsid w:val="003C3F27"/>
    <w:rsid w:val="003E55A5"/>
    <w:rsid w:val="003E6BC9"/>
    <w:rsid w:val="003F4478"/>
    <w:rsid w:val="003F51D8"/>
    <w:rsid w:val="004055A4"/>
    <w:rsid w:val="00413896"/>
    <w:rsid w:val="00433408"/>
    <w:rsid w:val="0043444F"/>
    <w:rsid w:val="00437181"/>
    <w:rsid w:val="004936A3"/>
    <w:rsid w:val="0049736F"/>
    <w:rsid w:val="004A0DDF"/>
    <w:rsid w:val="004A6011"/>
    <w:rsid w:val="004A7B94"/>
    <w:rsid w:val="004B4C23"/>
    <w:rsid w:val="004B505B"/>
    <w:rsid w:val="004D1DA5"/>
    <w:rsid w:val="004E0DC5"/>
    <w:rsid w:val="004E6245"/>
    <w:rsid w:val="004F372D"/>
    <w:rsid w:val="004F6849"/>
    <w:rsid w:val="004F7CFF"/>
    <w:rsid w:val="0052576B"/>
    <w:rsid w:val="005411CA"/>
    <w:rsid w:val="0054643A"/>
    <w:rsid w:val="005563B3"/>
    <w:rsid w:val="00567EC1"/>
    <w:rsid w:val="0057105F"/>
    <w:rsid w:val="00593F36"/>
    <w:rsid w:val="005968AF"/>
    <w:rsid w:val="00596EAF"/>
    <w:rsid w:val="005B4516"/>
    <w:rsid w:val="005D16BC"/>
    <w:rsid w:val="005D1BA1"/>
    <w:rsid w:val="005D4B5A"/>
    <w:rsid w:val="005E0524"/>
    <w:rsid w:val="005F2A02"/>
    <w:rsid w:val="00600957"/>
    <w:rsid w:val="00600E86"/>
    <w:rsid w:val="006032AC"/>
    <w:rsid w:val="006054EF"/>
    <w:rsid w:val="00610015"/>
    <w:rsid w:val="006126CE"/>
    <w:rsid w:val="00616826"/>
    <w:rsid w:val="006367DF"/>
    <w:rsid w:val="0065051F"/>
    <w:rsid w:val="006518BB"/>
    <w:rsid w:val="006520F2"/>
    <w:rsid w:val="00655C1D"/>
    <w:rsid w:val="00665ED4"/>
    <w:rsid w:val="00670B39"/>
    <w:rsid w:val="00671B10"/>
    <w:rsid w:val="00671DC2"/>
    <w:rsid w:val="00673739"/>
    <w:rsid w:val="00675479"/>
    <w:rsid w:val="00675D76"/>
    <w:rsid w:val="00676C37"/>
    <w:rsid w:val="006802FA"/>
    <w:rsid w:val="00683633"/>
    <w:rsid w:val="006904EA"/>
    <w:rsid w:val="00693C5F"/>
    <w:rsid w:val="00696A5F"/>
    <w:rsid w:val="00696ADB"/>
    <w:rsid w:val="006B3792"/>
    <w:rsid w:val="006C084B"/>
    <w:rsid w:val="006C6EDD"/>
    <w:rsid w:val="006D1672"/>
    <w:rsid w:val="006F3FF8"/>
    <w:rsid w:val="006F50DD"/>
    <w:rsid w:val="006F5BA8"/>
    <w:rsid w:val="00705293"/>
    <w:rsid w:val="00710597"/>
    <w:rsid w:val="00710C3A"/>
    <w:rsid w:val="00711A38"/>
    <w:rsid w:val="00711FD4"/>
    <w:rsid w:val="00712EDF"/>
    <w:rsid w:val="00736D0D"/>
    <w:rsid w:val="00740D6F"/>
    <w:rsid w:val="007434EF"/>
    <w:rsid w:val="0074541A"/>
    <w:rsid w:val="007616B8"/>
    <w:rsid w:val="007617F1"/>
    <w:rsid w:val="00761E95"/>
    <w:rsid w:val="00762D50"/>
    <w:rsid w:val="007675A4"/>
    <w:rsid w:val="00781DB6"/>
    <w:rsid w:val="00785D18"/>
    <w:rsid w:val="007860ED"/>
    <w:rsid w:val="007A3A9B"/>
    <w:rsid w:val="007B4400"/>
    <w:rsid w:val="007C09DF"/>
    <w:rsid w:val="007C6C36"/>
    <w:rsid w:val="007D14D6"/>
    <w:rsid w:val="007E7A4A"/>
    <w:rsid w:val="00805BE9"/>
    <w:rsid w:val="00807C9E"/>
    <w:rsid w:val="0081097F"/>
    <w:rsid w:val="008200A3"/>
    <w:rsid w:val="008430EB"/>
    <w:rsid w:val="00847F3A"/>
    <w:rsid w:val="00854C35"/>
    <w:rsid w:val="008642E7"/>
    <w:rsid w:val="00864FB1"/>
    <w:rsid w:val="00870468"/>
    <w:rsid w:val="008717E0"/>
    <w:rsid w:val="00871F81"/>
    <w:rsid w:val="00896E08"/>
    <w:rsid w:val="008A1EED"/>
    <w:rsid w:val="008B0955"/>
    <w:rsid w:val="008B5166"/>
    <w:rsid w:val="008B7BFE"/>
    <w:rsid w:val="008D342A"/>
    <w:rsid w:val="008D6BCE"/>
    <w:rsid w:val="008F6707"/>
    <w:rsid w:val="009045CB"/>
    <w:rsid w:val="00931380"/>
    <w:rsid w:val="0093231C"/>
    <w:rsid w:val="009357E7"/>
    <w:rsid w:val="00944133"/>
    <w:rsid w:val="00955106"/>
    <w:rsid w:val="00971375"/>
    <w:rsid w:val="009720B9"/>
    <w:rsid w:val="0097759B"/>
    <w:rsid w:val="009937A7"/>
    <w:rsid w:val="009956A7"/>
    <w:rsid w:val="00995917"/>
    <w:rsid w:val="009A2F9D"/>
    <w:rsid w:val="009A32C1"/>
    <w:rsid w:val="009A3B7A"/>
    <w:rsid w:val="009A624F"/>
    <w:rsid w:val="009C555A"/>
    <w:rsid w:val="009D2EBE"/>
    <w:rsid w:val="009D3182"/>
    <w:rsid w:val="009E0DE1"/>
    <w:rsid w:val="009E37F2"/>
    <w:rsid w:val="009F6304"/>
    <w:rsid w:val="00A10EFB"/>
    <w:rsid w:val="00A11036"/>
    <w:rsid w:val="00A416FA"/>
    <w:rsid w:val="00A478DE"/>
    <w:rsid w:val="00A5307B"/>
    <w:rsid w:val="00A653FD"/>
    <w:rsid w:val="00A668E7"/>
    <w:rsid w:val="00A66B51"/>
    <w:rsid w:val="00A677E3"/>
    <w:rsid w:val="00A707D9"/>
    <w:rsid w:val="00A72093"/>
    <w:rsid w:val="00A72298"/>
    <w:rsid w:val="00A8478F"/>
    <w:rsid w:val="00A84A35"/>
    <w:rsid w:val="00A94B13"/>
    <w:rsid w:val="00AB0E53"/>
    <w:rsid w:val="00AB2EFE"/>
    <w:rsid w:val="00AB500F"/>
    <w:rsid w:val="00AE2924"/>
    <w:rsid w:val="00AE62FB"/>
    <w:rsid w:val="00AF2375"/>
    <w:rsid w:val="00AF75D3"/>
    <w:rsid w:val="00B33B25"/>
    <w:rsid w:val="00B33E95"/>
    <w:rsid w:val="00B428C4"/>
    <w:rsid w:val="00B43AFF"/>
    <w:rsid w:val="00B612A3"/>
    <w:rsid w:val="00B82A0F"/>
    <w:rsid w:val="00B83D7B"/>
    <w:rsid w:val="00B84C63"/>
    <w:rsid w:val="00B8786D"/>
    <w:rsid w:val="00B95B45"/>
    <w:rsid w:val="00BC1510"/>
    <w:rsid w:val="00BC70A9"/>
    <w:rsid w:val="00BD5748"/>
    <w:rsid w:val="00BD6072"/>
    <w:rsid w:val="00BF6D44"/>
    <w:rsid w:val="00C0189D"/>
    <w:rsid w:val="00C02C35"/>
    <w:rsid w:val="00C035BA"/>
    <w:rsid w:val="00C13857"/>
    <w:rsid w:val="00C3168D"/>
    <w:rsid w:val="00C31806"/>
    <w:rsid w:val="00C36191"/>
    <w:rsid w:val="00C4432B"/>
    <w:rsid w:val="00C54738"/>
    <w:rsid w:val="00C63789"/>
    <w:rsid w:val="00C64BA2"/>
    <w:rsid w:val="00C67BE4"/>
    <w:rsid w:val="00C72934"/>
    <w:rsid w:val="00C73CB7"/>
    <w:rsid w:val="00C74537"/>
    <w:rsid w:val="00C74C90"/>
    <w:rsid w:val="00C76BC6"/>
    <w:rsid w:val="00C831F6"/>
    <w:rsid w:val="00C845F2"/>
    <w:rsid w:val="00C85D4C"/>
    <w:rsid w:val="00C90E19"/>
    <w:rsid w:val="00C92D39"/>
    <w:rsid w:val="00CA0E83"/>
    <w:rsid w:val="00CA2309"/>
    <w:rsid w:val="00CA6F62"/>
    <w:rsid w:val="00CB0AEC"/>
    <w:rsid w:val="00CB1E81"/>
    <w:rsid w:val="00CD1425"/>
    <w:rsid w:val="00CD2335"/>
    <w:rsid w:val="00CD75AA"/>
    <w:rsid w:val="00D031E8"/>
    <w:rsid w:val="00D279DC"/>
    <w:rsid w:val="00D31ADC"/>
    <w:rsid w:val="00D41C26"/>
    <w:rsid w:val="00D50E28"/>
    <w:rsid w:val="00D5771A"/>
    <w:rsid w:val="00D610B2"/>
    <w:rsid w:val="00D63AFC"/>
    <w:rsid w:val="00D65304"/>
    <w:rsid w:val="00D671FB"/>
    <w:rsid w:val="00D70AEF"/>
    <w:rsid w:val="00D72779"/>
    <w:rsid w:val="00D7609F"/>
    <w:rsid w:val="00D87651"/>
    <w:rsid w:val="00D972B9"/>
    <w:rsid w:val="00DA5F36"/>
    <w:rsid w:val="00DB164C"/>
    <w:rsid w:val="00DD61AF"/>
    <w:rsid w:val="00DE0FB0"/>
    <w:rsid w:val="00DE54AB"/>
    <w:rsid w:val="00DE7388"/>
    <w:rsid w:val="00DF0332"/>
    <w:rsid w:val="00DF0BEE"/>
    <w:rsid w:val="00DF1FA9"/>
    <w:rsid w:val="00E016FA"/>
    <w:rsid w:val="00E04D08"/>
    <w:rsid w:val="00E10DA3"/>
    <w:rsid w:val="00E10F39"/>
    <w:rsid w:val="00E12C6E"/>
    <w:rsid w:val="00E13A96"/>
    <w:rsid w:val="00E23D61"/>
    <w:rsid w:val="00E318EE"/>
    <w:rsid w:val="00E45480"/>
    <w:rsid w:val="00E56B54"/>
    <w:rsid w:val="00E57996"/>
    <w:rsid w:val="00E6099F"/>
    <w:rsid w:val="00E61729"/>
    <w:rsid w:val="00E62620"/>
    <w:rsid w:val="00E63DB0"/>
    <w:rsid w:val="00E71DF8"/>
    <w:rsid w:val="00E84033"/>
    <w:rsid w:val="00EA24A0"/>
    <w:rsid w:val="00EB56CD"/>
    <w:rsid w:val="00EC587A"/>
    <w:rsid w:val="00EC7EAD"/>
    <w:rsid w:val="00ED3704"/>
    <w:rsid w:val="00ED77D8"/>
    <w:rsid w:val="00EE382D"/>
    <w:rsid w:val="00EF32D2"/>
    <w:rsid w:val="00EF485F"/>
    <w:rsid w:val="00F10800"/>
    <w:rsid w:val="00F12B74"/>
    <w:rsid w:val="00F2027F"/>
    <w:rsid w:val="00F26EED"/>
    <w:rsid w:val="00F44DF6"/>
    <w:rsid w:val="00F45D3A"/>
    <w:rsid w:val="00F56B22"/>
    <w:rsid w:val="00F65811"/>
    <w:rsid w:val="00F750D2"/>
    <w:rsid w:val="00F93300"/>
    <w:rsid w:val="00FA50AA"/>
    <w:rsid w:val="00FB136E"/>
    <w:rsid w:val="00FB6C06"/>
    <w:rsid w:val="00FD46FC"/>
    <w:rsid w:val="00FD5205"/>
    <w:rsid w:val="00FD6474"/>
    <w:rsid w:val="00FD652B"/>
    <w:rsid w:val="00FE4436"/>
    <w:rsid w:val="00FF5094"/>
    <w:rsid w:val="4A646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769409D6"/>
  <w15:docId w15:val="{53BA98A4-F4C4-4B63-B3E9-78D52729B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07B"/>
    <w:rPr>
      <w:rFonts w:ascii="Times New Roman" w:eastAsia="Times New Roman" w:hAnsi="Times New Roman"/>
      <w:sz w:val="24"/>
      <w:szCs w:val="24"/>
      <w:lang w:val="en-ID" w:eastAsia="en-ID"/>
    </w:rPr>
  </w:style>
  <w:style w:type="paragraph" w:styleId="Heading1">
    <w:name w:val="heading 1"/>
    <w:basedOn w:val="Normal"/>
    <w:next w:val="Normal"/>
    <w:link w:val="Heading1Char"/>
    <w:uiPriority w:val="9"/>
    <w:qFormat/>
    <w:pPr>
      <w:keepNext/>
      <w:keepLines/>
      <w:spacing w:before="240" w:after="120"/>
      <w:outlineLvl w:val="0"/>
    </w:pPr>
    <w:rPr>
      <w:b/>
      <w:bCs/>
      <w:szCs w:val="28"/>
    </w:rPr>
  </w:style>
  <w:style w:type="paragraph" w:styleId="Heading2">
    <w:name w:val="heading 2"/>
    <w:basedOn w:val="Normal"/>
    <w:next w:val="Normal"/>
    <w:link w:val="Heading2Char"/>
    <w:uiPriority w:val="9"/>
    <w:qFormat/>
    <w:pPr>
      <w:keepNext/>
      <w:keepLines/>
      <w:spacing w:before="240"/>
      <w:outlineLvl w:val="1"/>
    </w:pPr>
    <w:rPr>
      <w:bCs/>
      <w:i/>
      <w:szCs w:val="26"/>
    </w:rPr>
  </w:style>
  <w:style w:type="paragraph" w:styleId="Heading3">
    <w:name w:val="heading 3"/>
    <w:basedOn w:val="Normal"/>
    <w:next w:val="Normal"/>
    <w:link w:val="Heading3Char"/>
    <w:uiPriority w:val="9"/>
    <w:semiHidden/>
    <w:unhideWhenUsed/>
    <w:qFormat/>
    <w:rsid w:val="00711A3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character" w:styleId="SubtleEmphasis">
    <w:name w:val="Subtle Emphasis"/>
    <w:aliases w:val="Penulis"/>
    <w:uiPriority w:val="19"/>
    <w:qFormat/>
    <w:rPr>
      <w:b w:val="0"/>
      <w:i w:val="0"/>
      <w:iCs/>
      <w:caps w:val="0"/>
      <w:smallCaps w:val="0"/>
      <w:strike w:val="0"/>
      <w:dstrike w:val="0"/>
      <w:vanish w:val="0"/>
      <w:color w:val="404040"/>
      <w:sz w:val="18"/>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NoSpacingChar">
    <w:name w:val="No Spacing Char"/>
    <w:link w:val="NoSpacing"/>
    <w:uiPriority w:val="1"/>
    <w:rPr>
      <w:color w:val="44546A"/>
      <w:lang w:val="en-US" w:eastAsia="en-US" w:bidi="ar-SA"/>
    </w:rPr>
  </w:style>
  <w:style w:type="character" w:customStyle="1" w:styleId="HeaderChar">
    <w:name w:val="Header Char"/>
    <w:link w:val="Header"/>
    <w:uiPriority w:val="99"/>
    <w:rPr>
      <w:rFonts w:ascii="Times New Roman" w:hAnsi="Times New Roman"/>
      <w:sz w:val="20"/>
      <w:lang w:val="en-US"/>
    </w:rPr>
  </w:style>
  <w:style w:type="character" w:customStyle="1" w:styleId="Heading1Char">
    <w:name w:val="Heading 1 Char"/>
    <w:link w:val="Heading1"/>
    <w:uiPriority w:val="9"/>
    <w:rPr>
      <w:rFonts w:ascii="Times New Roman" w:eastAsia="Times New Roman" w:hAnsi="Times New Roman"/>
      <w:b/>
      <w:bCs/>
      <w:szCs w:val="28"/>
      <w:lang w:val="en-US" w:eastAsia="en-US"/>
    </w:rPr>
  </w:style>
  <w:style w:type="character" w:customStyle="1" w:styleId="SubtitleChar">
    <w:name w:val="Subtitle Char"/>
    <w:link w:val="Subtitle"/>
    <w:uiPriority w:val="11"/>
    <w:rPr>
      <w:rFonts w:ascii="Times New Roman" w:eastAsia="Times New Roman" w:hAnsi="Times New Roman"/>
      <w:b/>
      <w:sz w:val="30"/>
      <w:szCs w:val="24"/>
      <w:lang w:val="en-US" w:eastAsia="en-US"/>
    </w:rPr>
  </w:style>
  <w:style w:type="character" w:customStyle="1" w:styleId="BodyTextChar">
    <w:name w:val="Body Text Char"/>
    <w:link w:val="BodyText"/>
    <w:uiPriority w:val="99"/>
    <w:semiHidden/>
    <w:rPr>
      <w:rFonts w:ascii="Times New Roman" w:hAnsi="Times New Roman"/>
      <w:sz w:val="20"/>
      <w:lang w:val="en-US"/>
    </w:rPr>
  </w:style>
  <w:style w:type="character" w:customStyle="1" w:styleId="BalloonTextChar">
    <w:name w:val="Balloon Text Char"/>
    <w:link w:val="BalloonText"/>
    <w:uiPriority w:val="99"/>
    <w:semiHidden/>
    <w:rPr>
      <w:rFonts w:ascii="Tahoma" w:hAnsi="Tahoma" w:cs="Tahoma"/>
      <w:sz w:val="16"/>
      <w:szCs w:val="16"/>
      <w:lang w:val="en-US"/>
    </w:rPr>
  </w:style>
  <w:style w:type="character" w:customStyle="1" w:styleId="Heading2Char">
    <w:name w:val="Heading 2 Char"/>
    <w:link w:val="Heading2"/>
    <w:uiPriority w:val="9"/>
    <w:rPr>
      <w:rFonts w:ascii="Times New Roman" w:eastAsia="Times New Roman" w:hAnsi="Times New Roman" w:cs="Times New Roman"/>
      <w:bCs/>
      <w:i/>
      <w:sz w:val="20"/>
      <w:szCs w:val="26"/>
      <w:lang w:val="en-US"/>
    </w:rPr>
  </w:style>
  <w:style w:type="character" w:customStyle="1" w:styleId="RESTIParagraphChar">
    <w:name w:val="RESTIParagraph Char"/>
    <w:link w:val="RESTIParagraph"/>
    <w:rPr>
      <w:rFonts w:ascii="Times New Roman" w:eastAsia="SimSun" w:hAnsi="Times New Roman"/>
      <w:sz w:val="24"/>
      <w:szCs w:val="24"/>
      <w:lang w:val="en-AU" w:eastAsia="zh-CN"/>
    </w:rPr>
  </w:style>
  <w:style w:type="character" w:customStyle="1" w:styleId="FooterChar">
    <w:name w:val="Footer Char"/>
    <w:link w:val="Footer"/>
    <w:uiPriority w:val="99"/>
    <w:rPr>
      <w:rFonts w:ascii="Times New Roman" w:hAnsi="Times New Roman"/>
      <w:sz w:val="20"/>
      <w:lang w:val="en-US"/>
    </w:rPr>
  </w:style>
  <w:style w:type="character" w:customStyle="1" w:styleId="TitleChar">
    <w:name w:val="Title Char"/>
    <w:link w:val="Title"/>
    <w:uiPriority w:val="10"/>
    <w:rPr>
      <w:rFonts w:ascii="Times New Roman" w:eastAsia="Times New Roman" w:hAnsi="Times New Roman"/>
      <w:b/>
      <w:spacing w:val="5"/>
      <w:kern w:val="28"/>
      <w:sz w:val="30"/>
      <w:szCs w:val="52"/>
      <w:lang w:val="en-US" w:eastAsia="en-US"/>
    </w:rPr>
  </w:style>
  <w:style w:type="character" w:customStyle="1" w:styleId="RujukanChar">
    <w:name w:val="Rujukan Char"/>
    <w:link w:val="Rujukan"/>
    <w:rPr>
      <w:rFonts w:ascii="Times New Roman" w:hAnsi="Times New Roman"/>
      <w:sz w:val="16"/>
      <w:lang w:val="en-US"/>
    </w:rPr>
  </w:style>
  <w:style w:type="paragraph" w:styleId="Footer">
    <w:name w:val="footer"/>
    <w:basedOn w:val="Normal"/>
    <w:link w:val="FooterChar"/>
    <w:uiPriority w:val="99"/>
    <w:unhideWhenUsed/>
    <w:pPr>
      <w:tabs>
        <w:tab w:val="center" w:pos="4513"/>
        <w:tab w:val="right" w:pos="9026"/>
      </w:tabs>
    </w:pPr>
    <w:rPr>
      <w:szCs w:val="20"/>
    </w:rPr>
  </w:style>
  <w:style w:type="paragraph" w:styleId="Subtitle">
    <w:name w:val="Subtitle"/>
    <w:basedOn w:val="Normal"/>
    <w:next w:val="Normal"/>
    <w:link w:val="SubtitleChar"/>
    <w:uiPriority w:val="11"/>
    <w:qFormat/>
    <w:pPr>
      <w:spacing w:after="200"/>
      <w:jc w:val="center"/>
      <w:outlineLvl w:val="1"/>
    </w:pPr>
    <w:rPr>
      <w:b/>
      <w:sz w:val="30"/>
    </w:rPr>
  </w:style>
  <w:style w:type="paragraph" w:styleId="Header">
    <w:name w:val="header"/>
    <w:basedOn w:val="Normal"/>
    <w:link w:val="HeaderChar"/>
    <w:uiPriority w:val="99"/>
    <w:unhideWhenUsed/>
    <w:pPr>
      <w:tabs>
        <w:tab w:val="center" w:pos="4513"/>
        <w:tab w:val="right" w:pos="9026"/>
      </w:tabs>
    </w:pPr>
    <w:rPr>
      <w:szCs w:val="20"/>
    </w:rPr>
  </w:style>
  <w:style w:type="paragraph" w:customStyle="1" w:styleId="TableCategories">
    <w:name w:val="Table Categories"/>
    <w:basedOn w:val="TableCaption"/>
  </w:style>
  <w:style w:type="paragraph" w:styleId="BalloonText">
    <w:name w:val="Balloon Text"/>
    <w:basedOn w:val="Normal"/>
    <w:link w:val="BalloonTextChar"/>
    <w:uiPriority w:val="99"/>
    <w:unhideWhenUsed/>
    <w:rPr>
      <w:rFonts w:ascii="Tahoma" w:hAnsi="Tahoma"/>
      <w:sz w:val="16"/>
      <w:szCs w:val="16"/>
    </w:rPr>
  </w:style>
  <w:style w:type="paragraph" w:styleId="Caption">
    <w:name w:val="caption"/>
    <w:basedOn w:val="Normal"/>
    <w:next w:val="Normal"/>
    <w:uiPriority w:val="35"/>
    <w:qFormat/>
    <w:pPr>
      <w:jc w:val="center"/>
    </w:pPr>
    <w:rPr>
      <w:bCs/>
      <w:sz w:val="16"/>
      <w:szCs w:val="18"/>
    </w:rPr>
  </w:style>
  <w:style w:type="paragraph" w:styleId="BodyText">
    <w:name w:val="Body Text"/>
    <w:basedOn w:val="Normal"/>
    <w:link w:val="BodyTextChar"/>
    <w:uiPriority w:val="99"/>
    <w:unhideWhenUsed/>
    <w:pPr>
      <w:spacing w:after="120"/>
    </w:pPr>
    <w:rPr>
      <w:szCs w:val="20"/>
    </w:rPr>
  </w:style>
  <w:style w:type="paragraph" w:customStyle="1" w:styleId="TableCaption">
    <w:name w:val="Table Caption"/>
    <w:basedOn w:val="Normal"/>
    <w:pPr>
      <w:suppressAutoHyphens/>
    </w:pPr>
    <w:rPr>
      <w:rFonts w:ascii="Arial" w:hAnsi="Arial"/>
      <w:sz w:val="16"/>
      <w:lang w:val="en-GB" w:eastAsia="ar-SA"/>
    </w:rPr>
  </w:style>
  <w:style w:type="paragraph" w:customStyle="1" w:styleId="Kode">
    <w:name w:val="Kode"/>
    <w:basedOn w:val="TeksNormal"/>
    <w:qFormat/>
    <w:pPr>
      <w:ind w:firstLine="0"/>
    </w:pPr>
    <w:rPr>
      <w:rFonts w:ascii="Courier New" w:hAnsi="Courier New"/>
      <w:sz w:val="18"/>
    </w:rPr>
  </w:style>
  <w:style w:type="paragraph" w:customStyle="1" w:styleId="RESTIBodyText">
    <w:name w:val="RESTI_BodyText"/>
    <w:basedOn w:val="BodyText"/>
    <w:rPr>
      <w:rFonts w:eastAsia="MS Mincho"/>
      <w:szCs w:val="24"/>
      <w:lang w:eastAsia="ja-JP"/>
    </w:rPr>
  </w:style>
  <w:style w:type="paragraph" w:styleId="Title">
    <w:name w:val="Title"/>
    <w:basedOn w:val="Normal"/>
    <w:next w:val="Normal"/>
    <w:link w:val="TitleChar"/>
    <w:uiPriority w:val="10"/>
    <w:qFormat/>
    <w:pPr>
      <w:widowControl w:val="0"/>
      <w:spacing w:before="200" w:after="200"/>
      <w:contextualSpacing/>
      <w:jc w:val="center"/>
    </w:pPr>
    <w:rPr>
      <w:b/>
      <w:spacing w:val="5"/>
      <w:kern w:val="28"/>
      <w:sz w:val="30"/>
      <w:szCs w:val="52"/>
    </w:rPr>
  </w:style>
  <w:style w:type="paragraph" w:styleId="ListParagraph">
    <w:name w:val="List Paragraph"/>
    <w:basedOn w:val="Normal"/>
    <w:uiPriority w:val="34"/>
    <w:qFormat/>
    <w:pPr>
      <w:ind w:left="720"/>
      <w:contextualSpacing/>
    </w:pPr>
  </w:style>
  <w:style w:type="paragraph" w:customStyle="1" w:styleId="Rujukan">
    <w:name w:val="Rujukan"/>
    <w:basedOn w:val="Normal"/>
    <w:link w:val="RujukanChar"/>
    <w:qFormat/>
    <w:pPr>
      <w:autoSpaceDE w:val="0"/>
      <w:autoSpaceDN w:val="0"/>
      <w:adjustRightInd w:val="0"/>
      <w:ind w:left="272" w:hanging="272"/>
    </w:pPr>
    <w:rPr>
      <w:sz w:val="16"/>
      <w:szCs w:val="20"/>
    </w:rPr>
  </w:style>
  <w:style w:type="paragraph" w:customStyle="1" w:styleId="RESTIParagraph">
    <w:name w:val="RESTIParagraph"/>
    <w:basedOn w:val="Normal"/>
    <w:link w:val="RESTIParagraphChar"/>
    <w:pPr>
      <w:adjustRightInd w:val="0"/>
      <w:snapToGrid w:val="0"/>
      <w:ind w:firstLine="216"/>
    </w:pPr>
    <w:rPr>
      <w:rFonts w:eastAsia="SimSun"/>
      <w:lang w:val="en-AU" w:eastAsia="zh-CN"/>
    </w:rPr>
  </w:style>
  <w:style w:type="paragraph" w:customStyle="1" w:styleId="TeksNormal">
    <w:name w:val="Teks Normal"/>
    <w:basedOn w:val="Normal"/>
    <w:qFormat/>
    <w:pPr>
      <w:ind w:firstLine="245"/>
    </w:pPr>
    <w:rPr>
      <w:szCs w:val="20"/>
      <w:lang w:val="fi-FI"/>
    </w:rPr>
  </w:style>
  <w:style w:type="paragraph" w:styleId="NoSpacing">
    <w:name w:val="No Spacing"/>
    <w:link w:val="NoSpacingChar"/>
    <w:uiPriority w:val="1"/>
    <w:qFormat/>
    <w:rPr>
      <w:color w:val="44546A"/>
    </w:rPr>
  </w:style>
  <w:style w:type="paragraph" w:customStyle="1" w:styleId="RESTITitle">
    <w:name w:val="RESTI_Title"/>
    <w:basedOn w:val="Normal"/>
    <w:next w:val="Normal"/>
    <w:pPr>
      <w:adjustRightInd w:val="0"/>
      <w:snapToGrid w:val="0"/>
      <w:spacing w:before="2560"/>
      <w:jc w:val="center"/>
    </w:pPr>
    <w:rPr>
      <w:rFonts w:eastAsia="SimSun"/>
      <w:sz w:val="36"/>
      <w:lang w:val="en-AU" w:eastAsia="zh-CN"/>
    </w:rPr>
  </w:style>
  <w:style w:type="paragraph" w:customStyle="1" w:styleId="RESTITitle0">
    <w:name w:val="RESTI Title"/>
    <w:basedOn w:val="Normal"/>
    <w:next w:val="Normal"/>
    <w:pPr>
      <w:adjustRightInd w:val="0"/>
      <w:snapToGrid w:val="0"/>
      <w:spacing w:before="2560"/>
      <w:jc w:val="center"/>
    </w:pPr>
    <w:rPr>
      <w:rFonts w:eastAsia="SimSun"/>
      <w:sz w:val="36"/>
      <w:lang w:val="en-AU" w:eastAsia="zh-CN"/>
    </w:rPr>
  </w:style>
  <w:style w:type="paragraph" w:customStyle="1" w:styleId="ISSN">
    <w:name w:val="ISSN"/>
    <w:basedOn w:val="Normal"/>
    <w:pPr>
      <w:jc w:val="right"/>
    </w:pPr>
    <w:rPr>
      <w:b/>
      <w:color w:val="000000"/>
      <w:szCs w:val="16"/>
    </w:rPr>
  </w:style>
  <w:style w:type="paragraph" w:customStyle="1" w:styleId="Publisher">
    <w:name w:val="Publisher"/>
    <w:basedOn w:val="Normal"/>
    <w:pPr>
      <w:spacing w:before="120"/>
      <w:jc w:val="center"/>
    </w:pPr>
    <w:rPr>
      <w:rFonts w:ascii="Stencil" w:hAnsi="Stencil"/>
      <w:color w:val="0070C0"/>
      <w:spacing w:val="20"/>
      <w:position w:val="6"/>
      <w:sz w:val="44"/>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uiPriority w:val="22"/>
    <w:qFormat/>
    <w:rsid w:val="00D72779"/>
    <w:rPr>
      <w:b/>
      <w:bCs/>
    </w:rPr>
  </w:style>
  <w:style w:type="character" w:styleId="PlaceholderText">
    <w:name w:val="Placeholder Text"/>
    <w:basedOn w:val="DefaultParagraphFont"/>
    <w:uiPriority w:val="99"/>
    <w:unhideWhenUsed/>
    <w:rsid w:val="00710597"/>
    <w:rPr>
      <w:color w:val="808080"/>
    </w:rPr>
  </w:style>
  <w:style w:type="character" w:customStyle="1" w:styleId="tlid-translation">
    <w:name w:val="tlid-translation"/>
    <w:basedOn w:val="DefaultParagraphFont"/>
    <w:rsid w:val="00710597"/>
  </w:style>
  <w:style w:type="character" w:styleId="UnresolvedMention">
    <w:name w:val="Unresolved Mention"/>
    <w:basedOn w:val="DefaultParagraphFont"/>
    <w:uiPriority w:val="99"/>
    <w:semiHidden/>
    <w:unhideWhenUsed/>
    <w:rsid w:val="006126CE"/>
    <w:rPr>
      <w:color w:val="605E5C"/>
      <w:shd w:val="clear" w:color="auto" w:fill="E1DFDD"/>
    </w:rPr>
  </w:style>
  <w:style w:type="table" w:styleId="PlainTable2">
    <w:name w:val="Plain Table 2"/>
    <w:basedOn w:val="TableNormal"/>
    <w:uiPriority w:val="42"/>
    <w:rsid w:val="00E71DF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E71DF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71DF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39"/>
    <w:qFormat/>
    <w:rsid w:val="009D3182"/>
    <w:rPr>
      <w:rFonts w:ascii="Times New Roman" w:hAnsi="Times New Roman"/>
      <w:sz w:val="22"/>
      <w:szCs w:val="22"/>
      <w:lang w:val="zh-CN"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9D3182"/>
    <w:rPr>
      <w:rFonts w:ascii="Times New Roman" w:hAnsi="Times New Roman"/>
      <w:sz w:val="22"/>
      <w:szCs w:val="22"/>
      <w:lang w:val="zh-CN"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711A38"/>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638899">
      <w:bodyDiv w:val="1"/>
      <w:marLeft w:val="0"/>
      <w:marRight w:val="0"/>
      <w:marTop w:val="0"/>
      <w:marBottom w:val="0"/>
      <w:divBdr>
        <w:top w:val="none" w:sz="0" w:space="0" w:color="auto"/>
        <w:left w:val="none" w:sz="0" w:space="0" w:color="auto"/>
        <w:bottom w:val="none" w:sz="0" w:space="0" w:color="auto"/>
        <w:right w:val="none" w:sz="0" w:space="0" w:color="auto"/>
      </w:divBdr>
    </w:div>
    <w:div w:id="357701615">
      <w:bodyDiv w:val="1"/>
      <w:marLeft w:val="0"/>
      <w:marRight w:val="0"/>
      <w:marTop w:val="0"/>
      <w:marBottom w:val="0"/>
      <w:divBdr>
        <w:top w:val="none" w:sz="0" w:space="0" w:color="auto"/>
        <w:left w:val="none" w:sz="0" w:space="0" w:color="auto"/>
        <w:bottom w:val="none" w:sz="0" w:space="0" w:color="auto"/>
        <w:right w:val="none" w:sz="0" w:space="0" w:color="auto"/>
      </w:divBdr>
    </w:div>
    <w:div w:id="390618175">
      <w:bodyDiv w:val="1"/>
      <w:marLeft w:val="0"/>
      <w:marRight w:val="0"/>
      <w:marTop w:val="0"/>
      <w:marBottom w:val="0"/>
      <w:divBdr>
        <w:top w:val="none" w:sz="0" w:space="0" w:color="auto"/>
        <w:left w:val="none" w:sz="0" w:space="0" w:color="auto"/>
        <w:bottom w:val="none" w:sz="0" w:space="0" w:color="auto"/>
        <w:right w:val="none" w:sz="0" w:space="0" w:color="auto"/>
      </w:divBdr>
    </w:div>
    <w:div w:id="427851644">
      <w:bodyDiv w:val="1"/>
      <w:marLeft w:val="0"/>
      <w:marRight w:val="0"/>
      <w:marTop w:val="0"/>
      <w:marBottom w:val="0"/>
      <w:divBdr>
        <w:top w:val="none" w:sz="0" w:space="0" w:color="auto"/>
        <w:left w:val="none" w:sz="0" w:space="0" w:color="auto"/>
        <w:bottom w:val="none" w:sz="0" w:space="0" w:color="auto"/>
        <w:right w:val="none" w:sz="0" w:space="0" w:color="auto"/>
      </w:divBdr>
    </w:div>
    <w:div w:id="478352081">
      <w:bodyDiv w:val="1"/>
      <w:marLeft w:val="0"/>
      <w:marRight w:val="0"/>
      <w:marTop w:val="0"/>
      <w:marBottom w:val="0"/>
      <w:divBdr>
        <w:top w:val="none" w:sz="0" w:space="0" w:color="auto"/>
        <w:left w:val="none" w:sz="0" w:space="0" w:color="auto"/>
        <w:bottom w:val="none" w:sz="0" w:space="0" w:color="auto"/>
        <w:right w:val="none" w:sz="0" w:space="0" w:color="auto"/>
      </w:divBdr>
    </w:div>
    <w:div w:id="650909375">
      <w:bodyDiv w:val="1"/>
      <w:marLeft w:val="0"/>
      <w:marRight w:val="0"/>
      <w:marTop w:val="0"/>
      <w:marBottom w:val="0"/>
      <w:divBdr>
        <w:top w:val="none" w:sz="0" w:space="0" w:color="auto"/>
        <w:left w:val="none" w:sz="0" w:space="0" w:color="auto"/>
        <w:bottom w:val="none" w:sz="0" w:space="0" w:color="auto"/>
        <w:right w:val="none" w:sz="0" w:space="0" w:color="auto"/>
      </w:divBdr>
    </w:div>
    <w:div w:id="698238250">
      <w:bodyDiv w:val="1"/>
      <w:marLeft w:val="0"/>
      <w:marRight w:val="0"/>
      <w:marTop w:val="0"/>
      <w:marBottom w:val="0"/>
      <w:divBdr>
        <w:top w:val="none" w:sz="0" w:space="0" w:color="auto"/>
        <w:left w:val="none" w:sz="0" w:space="0" w:color="auto"/>
        <w:bottom w:val="none" w:sz="0" w:space="0" w:color="auto"/>
        <w:right w:val="none" w:sz="0" w:space="0" w:color="auto"/>
      </w:divBdr>
    </w:div>
    <w:div w:id="738984780">
      <w:bodyDiv w:val="1"/>
      <w:marLeft w:val="0"/>
      <w:marRight w:val="0"/>
      <w:marTop w:val="0"/>
      <w:marBottom w:val="0"/>
      <w:divBdr>
        <w:top w:val="none" w:sz="0" w:space="0" w:color="auto"/>
        <w:left w:val="none" w:sz="0" w:space="0" w:color="auto"/>
        <w:bottom w:val="none" w:sz="0" w:space="0" w:color="auto"/>
        <w:right w:val="none" w:sz="0" w:space="0" w:color="auto"/>
      </w:divBdr>
    </w:div>
    <w:div w:id="761684251">
      <w:bodyDiv w:val="1"/>
      <w:marLeft w:val="0"/>
      <w:marRight w:val="0"/>
      <w:marTop w:val="0"/>
      <w:marBottom w:val="0"/>
      <w:divBdr>
        <w:top w:val="none" w:sz="0" w:space="0" w:color="auto"/>
        <w:left w:val="none" w:sz="0" w:space="0" w:color="auto"/>
        <w:bottom w:val="none" w:sz="0" w:space="0" w:color="auto"/>
        <w:right w:val="none" w:sz="0" w:space="0" w:color="auto"/>
      </w:divBdr>
    </w:div>
    <w:div w:id="1061826228">
      <w:bodyDiv w:val="1"/>
      <w:marLeft w:val="0"/>
      <w:marRight w:val="0"/>
      <w:marTop w:val="0"/>
      <w:marBottom w:val="0"/>
      <w:divBdr>
        <w:top w:val="none" w:sz="0" w:space="0" w:color="auto"/>
        <w:left w:val="none" w:sz="0" w:space="0" w:color="auto"/>
        <w:bottom w:val="none" w:sz="0" w:space="0" w:color="auto"/>
        <w:right w:val="none" w:sz="0" w:space="0" w:color="auto"/>
      </w:divBdr>
    </w:div>
    <w:div w:id="1292706260">
      <w:bodyDiv w:val="1"/>
      <w:marLeft w:val="0"/>
      <w:marRight w:val="0"/>
      <w:marTop w:val="0"/>
      <w:marBottom w:val="0"/>
      <w:divBdr>
        <w:top w:val="none" w:sz="0" w:space="0" w:color="auto"/>
        <w:left w:val="none" w:sz="0" w:space="0" w:color="auto"/>
        <w:bottom w:val="none" w:sz="0" w:space="0" w:color="auto"/>
        <w:right w:val="none" w:sz="0" w:space="0" w:color="auto"/>
      </w:divBdr>
    </w:div>
    <w:div w:id="1828937680">
      <w:bodyDiv w:val="1"/>
      <w:marLeft w:val="0"/>
      <w:marRight w:val="0"/>
      <w:marTop w:val="0"/>
      <w:marBottom w:val="0"/>
      <w:divBdr>
        <w:top w:val="none" w:sz="0" w:space="0" w:color="auto"/>
        <w:left w:val="none" w:sz="0" w:space="0" w:color="auto"/>
        <w:bottom w:val="none" w:sz="0" w:space="0" w:color="auto"/>
        <w:right w:val="none" w:sz="0" w:space="0" w:color="auto"/>
      </w:divBdr>
    </w:div>
    <w:div w:id="1930693711">
      <w:bodyDiv w:val="1"/>
      <w:marLeft w:val="0"/>
      <w:marRight w:val="0"/>
      <w:marTop w:val="0"/>
      <w:marBottom w:val="0"/>
      <w:divBdr>
        <w:top w:val="none" w:sz="0" w:space="0" w:color="auto"/>
        <w:left w:val="none" w:sz="0" w:space="0" w:color="auto"/>
        <w:bottom w:val="none" w:sz="0" w:space="0" w:color="auto"/>
        <w:right w:val="none" w:sz="0" w:space="0" w:color="auto"/>
      </w:divBdr>
    </w:div>
    <w:div w:id="205384571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lia.ekowati@akuntansi.pnj.ac.i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1arifah.nur.febriani.ak22@mhsw.pnj.ac.id" TargetMode="External"/><Relationship Id="rId4" Type="http://schemas.openxmlformats.org/officeDocument/2006/relationships/settings" Target="settings.xml"/><Relationship Id="rId9" Type="http://schemas.openxmlformats.org/officeDocument/2006/relationships/hyperlink" Target="https://journal.ilmudata.co.id/index.php/RIGG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E1CCA9A7-6E1C-472A-8C6D-BD67AE859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3705</Words>
  <Characters>21122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Template IAII : RSTI</vt:lpstr>
    </vt:vector>
  </TitlesOfParts>
  <Company/>
  <LinksUpToDate>false</LinksUpToDate>
  <CharactersWithSpaces>24778</CharactersWithSpaces>
  <SharedDoc>false</SharedDoc>
  <HLinks>
    <vt:vector size="12" baseType="variant">
      <vt:variant>
        <vt:i4>1769582</vt:i4>
      </vt:variant>
      <vt:variant>
        <vt:i4>3</vt:i4>
      </vt:variant>
      <vt:variant>
        <vt:i4>0</vt:i4>
      </vt:variant>
      <vt:variant>
        <vt:i4>5</vt:i4>
      </vt:variant>
      <vt:variant>
        <vt:lpwstr>mailto:2prosiding@iaii.org</vt:lpwstr>
      </vt:variant>
      <vt:variant>
        <vt:lpwstr/>
      </vt:variant>
      <vt:variant>
        <vt:i4>131198</vt:i4>
      </vt:variant>
      <vt:variant>
        <vt:i4>0</vt:i4>
      </vt:variant>
      <vt:variant>
        <vt:i4>0</vt:i4>
      </vt:variant>
      <vt:variant>
        <vt:i4>5</vt:i4>
      </vt:variant>
      <vt:variant>
        <vt:lpwstr>mailto:1resti@iaii.org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IAII : RSTI</dc:title>
  <dc:subject/>
  <dc:creator>Editor_RESTI</dc:creator>
  <cp:keywords>Jurnal;Prosiding;IAII</cp:keywords>
  <dc:description/>
  <cp:lastModifiedBy>LAPTOPSEKEN.COM</cp:lastModifiedBy>
  <cp:revision>2</cp:revision>
  <cp:lastPrinted>2026-08-03T08:32:00Z</cp:lastPrinted>
  <dcterms:created xsi:type="dcterms:W3CDTF">2026-08-03T08:34:00Z</dcterms:created>
  <dcterms:modified xsi:type="dcterms:W3CDTF">2026-08-03T08:34:00Z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KSOProductBuildVer">
    <vt:lpwstr>1033-10.2.0.7549</vt:lpwstr>
  </property>
</Properties>
</file>