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bottom w:val="single" w:sz="18" w:space="0" w:color="auto"/>
        </w:tblBorders>
        <w:tblLayout w:type="fixed"/>
        <w:tblLook w:val="0000" w:firstRow="0" w:lastRow="0" w:firstColumn="0" w:lastColumn="0" w:noHBand="0" w:noVBand="0"/>
      </w:tblPr>
      <w:tblGrid>
        <w:gridCol w:w="1560"/>
        <w:gridCol w:w="7975"/>
      </w:tblGrid>
      <w:tr w:rsidR="00711FD4" w:rsidRPr="003B1DDA" w14:paraId="4FF4403A" w14:textId="77777777" w:rsidTr="00711FD4">
        <w:trPr>
          <w:trHeight w:val="799"/>
        </w:trPr>
        <w:tc>
          <w:tcPr>
            <w:tcW w:w="1560" w:type="dxa"/>
          </w:tcPr>
          <w:p w14:paraId="69EFC917" w14:textId="77777777" w:rsidR="00201B54" w:rsidRPr="003B1DDA" w:rsidRDefault="00201B54" w:rsidP="003E5B3C">
            <w:pPr>
              <w:rPr>
                <w:lang w:val="id-ID"/>
              </w:rPr>
            </w:pPr>
            <w:r w:rsidRPr="003B1DDA">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3B1DDA" w:rsidRDefault="00201B54" w:rsidP="003E5B3C">
            <w:pPr>
              <w:spacing w:after="20"/>
              <w:jc w:val="left"/>
              <w:rPr>
                <w:spacing w:val="20"/>
                <w:position w:val="6"/>
                <w:sz w:val="24"/>
                <w:szCs w:val="24"/>
              </w:rPr>
            </w:pPr>
            <w:r w:rsidRPr="003B1DDA">
              <w:rPr>
                <w:spacing w:val="20"/>
                <w:position w:val="6"/>
                <w:sz w:val="24"/>
                <w:szCs w:val="24"/>
              </w:rPr>
              <w:t>Department of Digital Business</w:t>
            </w:r>
          </w:p>
          <w:p w14:paraId="0A50160B" w14:textId="77777777" w:rsidR="00201B54" w:rsidRPr="003B1DDA" w:rsidRDefault="00201B54" w:rsidP="003E5B3C">
            <w:pPr>
              <w:spacing w:after="20"/>
              <w:jc w:val="left"/>
              <w:rPr>
                <w:b/>
                <w:bCs/>
                <w:spacing w:val="20"/>
                <w:position w:val="6"/>
                <w:sz w:val="24"/>
                <w:szCs w:val="24"/>
              </w:rPr>
            </w:pPr>
            <w:r w:rsidRPr="003B1DDA">
              <w:rPr>
                <w:b/>
                <w:bCs/>
                <w:spacing w:val="20"/>
                <w:position w:val="6"/>
                <w:sz w:val="24"/>
                <w:szCs w:val="24"/>
              </w:rPr>
              <w:t>Journal of Artificial Intelligence and Digital Business (RIGGS)</w:t>
            </w:r>
          </w:p>
          <w:p w14:paraId="3D6A4E55" w14:textId="77777777" w:rsidR="00201B54" w:rsidRPr="003B1DDA" w:rsidRDefault="00201B54" w:rsidP="003E5B3C">
            <w:pPr>
              <w:spacing w:after="20"/>
              <w:jc w:val="left"/>
              <w:rPr>
                <w:spacing w:val="20"/>
                <w:position w:val="6"/>
                <w:sz w:val="24"/>
                <w:szCs w:val="24"/>
              </w:rPr>
            </w:pPr>
            <w:r w:rsidRPr="003B1DDA">
              <w:rPr>
                <w:spacing w:val="20"/>
                <w:position w:val="6"/>
                <w:sz w:val="24"/>
                <w:szCs w:val="24"/>
              </w:rPr>
              <w:t xml:space="preserve">Homepage: </w:t>
            </w:r>
            <w:hyperlink r:id="rId9" w:history="1">
              <w:r w:rsidRPr="003B1DDA">
                <w:rPr>
                  <w:rStyle w:val="Hyperlink"/>
                  <w:spacing w:val="20"/>
                  <w:position w:val="6"/>
                  <w:sz w:val="24"/>
                  <w:szCs w:val="24"/>
                </w:rPr>
                <w:t>https://journal.ilmudata.co.id/index.php/RIGGS</w:t>
              </w:r>
            </w:hyperlink>
          </w:p>
          <w:p w14:paraId="32D1DE4C" w14:textId="31A89878" w:rsidR="005968AF" w:rsidRPr="003B1DDA" w:rsidRDefault="002C1AA0" w:rsidP="003E5B3C">
            <w:pPr>
              <w:spacing w:after="20"/>
              <w:jc w:val="left"/>
              <w:rPr>
                <w:spacing w:val="20"/>
                <w:position w:val="6"/>
                <w:sz w:val="24"/>
                <w:szCs w:val="24"/>
              </w:rPr>
            </w:pPr>
            <w:r w:rsidRPr="003B1DDA">
              <w:rPr>
                <w:spacing w:val="20"/>
                <w:position w:val="6"/>
                <w:sz w:val="24"/>
                <w:szCs w:val="24"/>
              </w:rPr>
              <w:t xml:space="preserve">Vol. </w:t>
            </w:r>
            <w:r w:rsidR="00221DAA">
              <w:rPr>
                <w:spacing w:val="20"/>
                <w:position w:val="6"/>
                <w:sz w:val="24"/>
                <w:szCs w:val="24"/>
              </w:rPr>
              <w:t>5</w:t>
            </w:r>
            <w:r w:rsidRPr="003B1DDA">
              <w:rPr>
                <w:spacing w:val="20"/>
                <w:position w:val="6"/>
                <w:sz w:val="24"/>
                <w:szCs w:val="24"/>
              </w:rPr>
              <w:t xml:space="preserve"> No. 1 (202</w:t>
            </w:r>
            <w:r w:rsidR="00221DAA">
              <w:rPr>
                <w:spacing w:val="20"/>
                <w:position w:val="6"/>
                <w:sz w:val="24"/>
                <w:szCs w:val="24"/>
              </w:rPr>
              <w:t>6</w:t>
            </w:r>
            <w:r w:rsidRPr="003B1DDA">
              <w:rPr>
                <w:spacing w:val="20"/>
                <w:position w:val="6"/>
                <w:sz w:val="24"/>
                <w:szCs w:val="24"/>
              </w:rPr>
              <w:t xml:space="preserve">) </w:t>
            </w:r>
            <w:r w:rsidR="005968AF" w:rsidRPr="003B1DDA">
              <w:rPr>
                <w:spacing w:val="20"/>
                <w:position w:val="6"/>
                <w:sz w:val="24"/>
                <w:szCs w:val="24"/>
              </w:rPr>
              <w:t xml:space="preserve">pp: </w:t>
            </w:r>
            <w:r w:rsidR="00221DAA" w:rsidRPr="00221DAA">
              <w:rPr>
                <w:spacing w:val="20"/>
                <w:position w:val="6"/>
                <w:sz w:val="24"/>
                <w:szCs w:val="24"/>
              </w:rPr>
              <w:t>14859</w:t>
            </w:r>
            <w:r w:rsidR="005968AF" w:rsidRPr="003B1DDA">
              <w:rPr>
                <w:spacing w:val="20"/>
                <w:position w:val="6"/>
                <w:sz w:val="24"/>
                <w:szCs w:val="24"/>
              </w:rPr>
              <w:t>-</w:t>
            </w:r>
            <w:r w:rsidR="00221DAA" w:rsidRPr="00221DAA">
              <w:rPr>
                <w:spacing w:val="20"/>
                <w:position w:val="6"/>
                <w:sz w:val="24"/>
                <w:szCs w:val="24"/>
              </w:rPr>
              <w:t>14868</w:t>
            </w:r>
          </w:p>
          <w:p w14:paraId="23A01938" w14:textId="7E69904D" w:rsidR="00201B54" w:rsidRPr="003B1DDA" w:rsidRDefault="00201B54" w:rsidP="003E5B3C">
            <w:pPr>
              <w:spacing w:after="20"/>
              <w:jc w:val="left"/>
              <w:rPr>
                <w:spacing w:val="20"/>
                <w:position w:val="6"/>
                <w:sz w:val="24"/>
                <w:szCs w:val="24"/>
              </w:rPr>
            </w:pPr>
            <w:r w:rsidRPr="003B1DDA">
              <w:rPr>
                <w:spacing w:val="20"/>
                <w:position w:val="6"/>
                <w:sz w:val="24"/>
                <w:szCs w:val="24"/>
              </w:rPr>
              <w:t>P-ISSN: 2963-9298, e-ISSN: 2963-914X</w:t>
            </w:r>
          </w:p>
        </w:tc>
      </w:tr>
    </w:tbl>
    <w:p w14:paraId="4BAC7D43" w14:textId="5708841F" w:rsidR="00BC1510" w:rsidRPr="003B1DDA" w:rsidRDefault="00C77C3E" w:rsidP="003E5B3C">
      <w:pPr>
        <w:pStyle w:val="Subtitle"/>
        <w:spacing w:before="240" w:after="0"/>
        <w:rPr>
          <w:b w:val="0"/>
          <w:bCs/>
          <w:lang w:val="sv-SE"/>
        </w:rPr>
      </w:pPr>
      <w:r w:rsidRPr="003B1DDA">
        <w:rPr>
          <w:b w:val="0"/>
          <w:bCs/>
          <w:lang w:val="sv-SE"/>
        </w:rPr>
        <w:t xml:space="preserve">Pengaruh Kualitas Pelayanan, Kelompok Acuan, </w:t>
      </w:r>
      <w:r w:rsidRPr="003B1DDA">
        <w:rPr>
          <w:b w:val="0"/>
          <w:bCs/>
          <w:i/>
          <w:iCs/>
          <w:lang w:val="sv-SE"/>
        </w:rPr>
        <w:t>Customer Experience, Customer Relationship Management,</w:t>
      </w:r>
      <w:r w:rsidRPr="003B1DDA">
        <w:rPr>
          <w:b w:val="0"/>
          <w:bCs/>
          <w:lang w:val="sv-SE"/>
        </w:rPr>
        <w:t xml:space="preserve"> Kualitas Informasi, dan Keadilan Pelayanan </w:t>
      </w:r>
      <w:r w:rsidR="005F7426" w:rsidRPr="003B1DDA">
        <w:rPr>
          <w:b w:val="0"/>
          <w:bCs/>
          <w:lang w:val="sv-SE"/>
        </w:rPr>
        <w:t xml:space="preserve">terhadap Kepuasan Pasien BPJS </w:t>
      </w:r>
    </w:p>
    <w:p w14:paraId="334E4131" w14:textId="77777777" w:rsidR="00BC1510" w:rsidRPr="003B1DDA" w:rsidRDefault="00BC1510" w:rsidP="00221DAA">
      <w:pPr>
        <w:spacing w:after="0"/>
        <w:rPr>
          <w:lang w:val="sv-SE"/>
        </w:rPr>
      </w:pPr>
    </w:p>
    <w:p w14:paraId="5C27C413" w14:textId="5BC7FBC3" w:rsidR="00BC1510" w:rsidRPr="003B1DDA" w:rsidRDefault="00C318AC" w:rsidP="003E5B3C">
      <w:pPr>
        <w:pStyle w:val="Subtitle"/>
        <w:spacing w:after="0"/>
        <w:rPr>
          <w:rStyle w:val="SubtleEmphasis"/>
          <w:b w:val="0"/>
          <w:sz w:val="20"/>
        </w:rPr>
      </w:pPr>
      <w:r>
        <w:rPr>
          <w:rStyle w:val="SubtleEmphasis"/>
          <w:b w:val="0"/>
          <w:sz w:val="20"/>
        </w:rPr>
        <w:t>Dewi Sekar Arum</w:t>
      </w:r>
      <w:r w:rsidR="00BC1510" w:rsidRPr="00C318AC">
        <w:rPr>
          <w:rStyle w:val="SubtleEmphasis"/>
          <w:b w:val="0"/>
          <w:sz w:val="20"/>
          <w:vertAlign w:val="superscript"/>
        </w:rPr>
        <w:t>1</w:t>
      </w:r>
      <w:r w:rsidR="00BC1510" w:rsidRPr="003B1DDA">
        <w:rPr>
          <w:rStyle w:val="SubtleEmphasis"/>
          <w:b w:val="0"/>
          <w:sz w:val="20"/>
        </w:rPr>
        <w:t xml:space="preserve">, </w:t>
      </w:r>
      <w:r>
        <w:rPr>
          <w:rStyle w:val="SubtleEmphasis"/>
          <w:b w:val="0"/>
          <w:sz w:val="20"/>
        </w:rPr>
        <w:t>Ella Anastasya Sinambela</w:t>
      </w:r>
      <w:r w:rsidR="00BC1510" w:rsidRPr="00C318AC">
        <w:rPr>
          <w:rStyle w:val="SubtleEmphasis"/>
          <w:b w:val="0"/>
          <w:sz w:val="20"/>
          <w:vertAlign w:val="superscript"/>
        </w:rPr>
        <w:t>2</w:t>
      </w:r>
      <w:r w:rsidR="00BC1510" w:rsidRPr="003B1DDA">
        <w:rPr>
          <w:rStyle w:val="SubtleEmphasis"/>
          <w:b w:val="0"/>
          <w:sz w:val="20"/>
        </w:rPr>
        <w:t xml:space="preserve"> </w:t>
      </w:r>
    </w:p>
    <w:p w14:paraId="7C99ED7B" w14:textId="621D927A" w:rsidR="00BC1510" w:rsidRPr="00221DAA" w:rsidRDefault="00221DAA" w:rsidP="003E5B3C">
      <w:pPr>
        <w:pStyle w:val="Subtitle"/>
        <w:spacing w:after="0"/>
        <w:rPr>
          <w:rStyle w:val="SubtleEmphasis"/>
          <w:b w:val="0"/>
          <w:lang w:val="sv-SE"/>
        </w:rPr>
      </w:pPr>
      <w:r>
        <w:rPr>
          <w:rStyle w:val="SubtleEmphasis"/>
          <w:b w:val="0"/>
          <w:vertAlign w:val="superscript"/>
          <w:lang w:val="sv-SE"/>
        </w:rPr>
        <w:t>1,2</w:t>
      </w:r>
      <w:r w:rsidR="00E66BD8" w:rsidRPr="00221DAA">
        <w:rPr>
          <w:rStyle w:val="SubtleEmphasis"/>
          <w:b w:val="0"/>
          <w:lang w:val="sv-SE"/>
        </w:rPr>
        <w:t>Program Studi Manajemen, Fakultas Ekonomi, Universitas Sunan Giri Surabaya</w:t>
      </w:r>
    </w:p>
    <w:p w14:paraId="292F3FB0" w14:textId="03F07905" w:rsidR="003168C6" w:rsidRPr="00221DAA" w:rsidRDefault="00A83575" w:rsidP="003E5B3C">
      <w:pPr>
        <w:pStyle w:val="Subtitle"/>
        <w:spacing w:after="240"/>
        <w:rPr>
          <w:rStyle w:val="SubtleEmphasis"/>
        </w:rPr>
      </w:pPr>
      <w:hyperlink r:id="rId10" w:history="1">
        <w:r w:rsidR="003168C6" w:rsidRPr="00221DAA">
          <w:rPr>
            <w:rStyle w:val="Hyperlink"/>
            <w:sz w:val="18"/>
          </w:rPr>
          <w:t>sekararum0923@gmail.com</w:t>
        </w:r>
      </w:hyperlink>
    </w:p>
    <w:p w14:paraId="163AE2A4" w14:textId="77777777" w:rsidR="00BC1510" w:rsidRPr="003B1DDA" w:rsidRDefault="00BC1510" w:rsidP="003E5B3C">
      <w:pPr>
        <w:pStyle w:val="Heading1"/>
        <w:spacing w:before="0"/>
        <w:rPr>
          <w:i/>
          <w:iCs/>
          <w:lang w:val="sv-SE"/>
        </w:rPr>
      </w:pPr>
      <w:r w:rsidRPr="003B1DDA">
        <w:rPr>
          <w:i/>
          <w:iCs/>
          <w:lang w:val="sv-SE"/>
        </w:rPr>
        <w:t xml:space="preserve">Abstrak </w:t>
      </w:r>
    </w:p>
    <w:p w14:paraId="6C156207" w14:textId="7F4BE277" w:rsidR="00BC1510" w:rsidRPr="006407CA" w:rsidRDefault="00E85A31" w:rsidP="006407CA">
      <w:pPr>
        <w:rPr>
          <w:i/>
          <w:iCs/>
          <w:sz w:val="18"/>
          <w:szCs w:val="20"/>
        </w:rPr>
      </w:pPr>
      <w:proofErr w:type="spellStart"/>
      <w:r w:rsidRPr="00E85A31">
        <w:rPr>
          <w:i/>
          <w:iCs/>
          <w:sz w:val="18"/>
          <w:szCs w:val="20"/>
        </w:rPr>
        <w:t>Penelitian</w:t>
      </w:r>
      <w:proofErr w:type="spellEnd"/>
      <w:r w:rsidRPr="00E85A31">
        <w:rPr>
          <w:i/>
          <w:iCs/>
          <w:sz w:val="18"/>
          <w:szCs w:val="20"/>
        </w:rPr>
        <w:t xml:space="preserve"> </w:t>
      </w:r>
      <w:proofErr w:type="spellStart"/>
      <w:r w:rsidRPr="00E85A31">
        <w:rPr>
          <w:i/>
          <w:iCs/>
          <w:sz w:val="18"/>
          <w:szCs w:val="20"/>
        </w:rPr>
        <w:t>ini</w:t>
      </w:r>
      <w:proofErr w:type="spellEnd"/>
      <w:r w:rsidRPr="00E85A31">
        <w:rPr>
          <w:i/>
          <w:iCs/>
          <w:sz w:val="18"/>
          <w:szCs w:val="20"/>
        </w:rPr>
        <w:t xml:space="preserve"> </w:t>
      </w:r>
      <w:proofErr w:type="spellStart"/>
      <w:r w:rsidRPr="00E85A31">
        <w:rPr>
          <w:i/>
          <w:iCs/>
          <w:sz w:val="18"/>
          <w:szCs w:val="20"/>
        </w:rPr>
        <w:t>bertujuan</w:t>
      </w:r>
      <w:proofErr w:type="spellEnd"/>
      <w:r w:rsidRPr="00E85A31">
        <w:rPr>
          <w:i/>
          <w:iCs/>
          <w:sz w:val="18"/>
          <w:szCs w:val="20"/>
        </w:rPr>
        <w:t xml:space="preserve"> </w:t>
      </w:r>
      <w:proofErr w:type="spellStart"/>
      <w:r w:rsidRPr="00E85A31">
        <w:rPr>
          <w:i/>
          <w:iCs/>
          <w:sz w:val="18"/>
          <w:szCs w:val="20"/>
        </w:rPr>
        <w:t>untuk</w:t>
      </w:r>
      <w:proofErr w:type="spellEnd"/>
      <w:r w:rsidRPr="00E85A31">
        <w:rPr>
          <w:i/>
          <w:iCs/>
          <w:sz w:val="18"/>
          <w:szCs w:val="20"/>
        </w:rPr>
        <w:t xml:space="preserve"> </w:t>
      </w:r>
      <w:proofErr w:type="spellStart"/>
      <w:r w:rsidRPr="00E85A31">
        <w:rPr>
          <w:i/>
          <w:iCs/>
          <w:sz w:val="18"/>
          <w:szCs w:val="20"/>
        </w:rPr>
        <w:t>menganalisis</w:t>
      </w:r>
      <w:proofErr w:type="spellEnd"/>
      <w:r w:rsidRPr="00E85A31">
        <w:rPr>
          <w:i/>
          <w:iCs/>
          <w:sz w:val="18"/>
          <w:szCs w:val="20"/>
        </w:rPr>
        <w:t xml:space="preserve"> </w:t>
      </w:r>
      <w:proofErr w:type="spellStart"/>
      <w:r w:rsidRPr="00E85A31">
        <w:rPr>
          <w:i/>
          <w:iCs/>
          <w:sz w:val="18"/>
          <w:szCs w:val="20"/>
        </w:rPr>
        <w:t>pengaruh</w:t>
      </w:r>
      <w:proofErr w:type="spellEnd"/>
      <w:r w:rsidRPr="00E85A31">
        <w:rPr>
          <w:i/>
          <w:iCs/>
          <w:sz w:val="18"/>
          <w:szCs w:val="20"/>
        </w:rPr>
        <w:t xml:space="preserve"> </w:t>
      </w:r>
      <w:proofErr w:type="spellStart"/>
      <w:r w:rsidRPr="00E85A31">
        <w:rPr>
          <w:i/>
          <w:iCs/>
          <w:sz w:val="18"/>
          <w:szCs w:val="20"/>
        </w:rPr>
        <w:t>kualitas</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kelompok</w:t>
      </w:r>
      <w:proofErr w:type="spellEnd"/>
      <w:r w:rsidRPr="00E85A31">
        <w:rPr>
          <w:i/>
          <w:iCs/>
          <w:sz w:val="18"/>
          <w:szCs w:val="20"/>
        </w:rPr>
        <w:t xml:space="preserve"> </w:t>
      </w:r>
      <w:proofErr w:type="spellStart"/>
      <w:r w:rsidRPr="00E85A31">
        <w:rPr>
          <w:i/>
          <w:iCs/>
          <w:sz w:val="18"/>
          <w:szCs w:val="20"/>
        </w:rPr>
        <w:t>acuan</w:t>
      </w:r>
      <w:proofErr w:type="spellEnd"/>
      <w:r w:rsidRPr="00E85A31">
        <w:rPr>
          <w:i/>
          <w:iCs/>
          <w:sz w:val="18"/>
          <w:szCs w:val="20"/>
        </w:rPr>
        <w:t xml:space="preserve">, customer experience, customer relationship management (CRM), </w:t>
      </w:r>
      <w:proofErr w:type="spellStart"/>
      <w:r w:rsidRPr="00E85A31">
        <w:rPr>
          <w:i/>
          <w:iCs/>
          <w:sz w:val="18"/>
          <w:szCs w:val="20"/>
        </w:rPr>
        <w:t>kualitas</w:t>
      </w:r>
      <w:proofErr w:type="spellEnd"/>
      <w:r w:rsidRPr="00E85A31">
        <w:rPr>
          <w:i/>
          <w:iCs/>
          <w:sz w:val="18"/>
          <w:szCs w:val="20"/>
        </w:rPr>
        <w:t xml:space="preserve"> </w:t>
      </w:r>
      <w:proofErr w:type="spellStart"/>
      <w:r w:rsidRPr="00E85A31">
        <w:rPr>
          <w:i/>
          <w:iCs/>
          <w:sz w:val="18"/>
          <w:szCs w:val="20"/>
        </w:rPr>
        <w:t>informasi</w:t>
      </w:r>
      <w:proofErr w:type="spellEnd"/>
      <w:r w:rsidRPr="00E85A31">
        <w:rPr>
          <w:i/>
          <w:iCs/>
          <w:sz w:val="18"/>
          <w:szCs w:val="20"/>
        </w:rPr>
        <w:t xml:space="preserve">, dan </w:t>
      </w:r>
      <w:proofErr w:type="spellStart"/>
      <w:r w:rsidRPr="00E85A31">
        <w:rPr>
          <w:i/>
          <w:iCs/>
          <w:sz w:val="18"/>
          <w:szCs w:val="20"/>
        </w:rPr>
        <w:t>keadilan</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terhadap</w:t>
      </w:r>
      <w:proofErr w:type="spellEnd"/>
      <w:r w:rsidRPr="00E85A31">
        <w:rPr>
          <w:i/>
          <w:iCs/>
          <w:sz w:val="18"/>
          <w:szCs w:val="20"/>
        </w:rPr>
        <w:t xml:space="preserve"> </w:t>
      </w:r>
      <w:proofErr w:type="spellStart"/>
      <w:r w:rsidRPr="00E85A31">
        <w:rPr>
          <w:i/>
          <w:iCs/>
          <w:sz w:val="18"/>
          <w:szCs w:val="20"/>
        </w:rPr>
        <w:t>kepuasan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BPJS di RSUD R.T. </w:t>
      </w:r>
      <w:proofErr w:type="spellStart"/>
      <w:r w:rsidRPr="00E85A31">
        <w:rPr>
          <w:i/>
          <w:iCs/>
          <w:sz w:val="18"/>
          <w:szCs w:val="20"/>
        </w:rPr>
        <w:t>Notopuro</w:t>
      </w:r>
      <w:proofErr w:type="spellEnd"/>
      <w:r w:rsidRPr="00E85A31">
        <w:rPr>
          <w:i/>
          <w:iCs/>
          <w:sz w:val="18"/>
          <w:szCs w:val="20"/>
        </w:rPr>
        <w:t xml:space="preserve"> </w:t>
      </w:r>
      <w:proofErr w:type="spellStart"/>
      <w:r w:rsidRPr="00E85A31">
        <w:rPr>
          <w:i/>
          <w:iCs/>
          <w:sz w:val="18"/>
          <w:szCs w:val="20"/>
        </w:rPr>
        <w:t>Sidoarjo</w:t>
      </w:r>
      <w:proofErr w:type="spellEnd"/>
      <w:r w:rsidRPr="00E85A31">
        <w:rPr>
          <w:i/>
          <w:iCs/>
          <w:sz w:val="18"/>
          <w:szCs w:val="20"/>
        </w:rPr>
        <w:t xml:space="preserve">. </w:t>
      </w:r>
      <w:proofErr w:type="spellStart"/>
      <w:r w:rsidRPr="00E85A31">
        <w:rPr>
          <w:i/>
          <w:iCs/>
          <w:sz w:val="18"/>
          <w:szCs w:val="20"/>
        </w:rPr>
        <w:t>Latar</w:t>
      </w:r>
      <w:proofErr w:type="spellEnd"/>
      <w:r w:rsidRPr="00E85A31">
        <w:rPr>
          <w:i/>
          <w:iCs/>
          <w:sz w:val="18"/>
          <w:szCs w:val="20"/>
        </w:rPr>
        <w:t xml:space="preserve"> </w:t>
      </w:r>
      <w:proofErr w:type="spellStart"/>
      <w:r w:rsidRPr="00E85A31">
        <w:rPr>
          <w:i/>
          <w:iCs/>
          <w:sz w:val="18"/>
          <w:szCs w:val="20"/>
        </w:rPr>
        <w:t>belakang</w:t>
      </w:r>
      <w:proofErr w:type="spellEnd"/>
      <w:r w:rsidRPr="00E85A31">
        <w:rPr>
          <w:i/>
          <w:iCs/>
          <w:sz w:val="18"/>
          <w:szCs w:val="20"/>
        </w:rPr>
        <w:t xml:space="preserve"> </w:t>
      </w:r>
      <w:proofErr w:type="spellStart"/>
      <w:r w:rsidRPr="00E85A31">
        <w:rPr>
          <w:i/>
          <w:iCs/>
          <w:sz w:val="18"/>
          <w:szCs w:val="20"/>
        </w:rPr>
        <w:t>penelitian</w:t>
      </w:r>
      <w:proofErr w:type="spellEnd"/>
      <w:r w:rsidRPr="00E85A31">
        <w:rPr>
          <w:i/>
          <w:iCs/>
          <w:sz w:val="18"/>
          <w:szCs w:val="20"/>
        </w:rPr>
        <w:t xml:space="preserve"> </w:t>
      </w:r>
      <w:proofErr w:type="spellStart"/>
      <w:r w:rsidRPr="00E85A31">
        <w:rPr>
          <w:i/>
          <w:iCs/>
          <w:sz w:val="18"/>
          <w:szCs w:val="20"/>
        </w:rPr>
        <w:t>ini</w:t>
      </w:r>
      <w:proofErr w:type="spellEnd"/>
      <w:r w:rsidRPr="00E85A31">
        <w:rPr>
          <w:i/>
          <w:iCs/>
          <w:sz w:val="18"/>
          <w:szCs w:val="20"/>
        </w:rPr>
        <w:t xml:space="preserve"> </w:t>
      </w:r>
      <w:proofErr w:type="spellStart"/>
      <w:r w:rsidRPr="00E85A31">
        <w:rPr>
          <w:i/>
          <w:iCs/>
          <w:sz w:val="18"/>
          <w:szCs w:val="20"/>
        </w:rPr>
        <w:t>didasari</w:t>
      </w:r>
      <w:proofErr w:type="spellEnd"/>
      <w:r w:rsidRPr="00E85A31">
        <w:rPr>
          <w:i/>
          <w:iCs/>
          <w:sz w:val="18"/>
          <w:szCs w:val="20"/>
        </w:rPr>
        <w:t xml:space="preserve"> oleh </w:t>
      </w:r>
      <w:proofErr w:type="spellStart"/>
      <w:r w:rsidRPr="00E85A31">
        <w:rPr>
          <w:i/>
          <w:iCs/>
          <w:sz w:val="18"/>
          <w:szCs w:val="20"/>
        </w:rPr>
        <w:t>pentingnya</w:t>
      </w:r>
      <w:proofErr w:type="spellEnd"/>
      <w:r w:rsidRPr="00E85A31">
        <w:rPr>
          <w:i/>
          <w:iCs/>
          <w:sz w:val="18"/>
          <w:szCs w:val="20"/>
        </w:rPr>
        <w:t xml:space="preserve"> </w:t>
      </w:r>
      <w:proofErr w:type="spellStart"/>
      <w:r w:rsidRPr="00E85A31">
        <w:rPr>
          <w:i/>
          <w:iCs/>
          <w:sz w:val="18"/>
          <w:szCs w:val="20"/>
        </w:rPr>
        <w:t>kepuasan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w:t>
      </w:r>
      <w:proofErr w:type="spellStart"/>
      <w:r w:rsidRPr="00E85A31">
        <w:rPr>
          <w:i/>
          <w:iCs/>
          <w:sz w:val="18"/>
          <w:szCs w:val="20"/>
        </w:rPr>
        <w:t>sebagai</w:t>
      </w:r>
      <w:proofErr w:type="spellEnd"/>
      <w:r w:rsidRPr="00E85A31">
        <w:rPr>
          <w:i/>
          <w:iCs/>
          <w:sz w:val="18"/>
          <w:szCs w:val="20"/>
        </w:rPr>
        <w:t xml:space="preserve"> </w:t>
      </w:r>
      <w:proofErr w:type="spellStart"/>
      <w:r w:rsidRPr="00E85A31">
        <w:rPr>
          <w:i/>
          <w:iCs/>
          <w:sz w:val="18"/>
          <w:szCs w:val="20"/>
        </w:rPr>
        <w:t>ukuran</w:t>
      </w:r>
      <w:proofErr w:type="spellEnd"/>
      <w:r w:rsidRPr="00E85A31">
        <w:rPr>
          <w:i/>
          <w:iCs/>
          <w:sz w:val="18"/>
          <w:szCs w:val="20"/>
        </w:rPr>
        <w:t xml:space="preserve"> </w:t>
      </w:r>
      <w:proofErr w:type="spellStart"/>
      <w:r w:rsidRPr="00E85A31">
        <w:rPr>
          <w:i/>
          <w:iCs/>
          <w:sz w:val="18"/>
          <w:szCs w:val="20"/>
        </w:rPr>
        <w:t>keberhasilan</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kesehatan</w:t>
      </w:r>
      <w:proofErr w:type="spellEnd"/>
      <w:r w:rsidRPr="00E85A31">
        <w:rPr>
          <w:i/>
          <w:iCs/>
          <w:sz w:val="18"/>
          <w:szCs w:val="20"/>
        </w:rPr>
        <w:t xml:space="preserve">, </w:t>
      </w:r>
      <w:proofErr w:type="spellStart"/>
      <w:r w:rsidRPr="00E85A31">
        <w:rPr>
          <w:i/>
          <w:iCs/>
          <w:sz w:val="18"/>
          <w:szCs w:val="20"/>
        </w:rPr>
        <w:t>khususnya</w:t>
      </w:r>
      <w:proofErr w:type="spellEnd"/>
      <w:r w:rsidRPr="00E85A31">
        <w:rPr>
          <w:i/>
          <w:iCs/>
          <w:sz w:val="18"/>
          <w:szCs w:val="20"/>
        </w:rPr>
        <w:t xml:space="preserve"> pada </w:t>
      </w:r>
      <w:proofErr w:type="spellStart"/>
      <w:r w:rsidRPr="00E85A31">
        <w:rPr>
          <w:i/>
          <w:iCs/>
          <w:sz w:val="18"/>
          <w:szCs w:val="20"/>
        </w:rPr>
        <w:t>layanan</w:t>
      </w:r>
      <w:proofErr w:type="spellEnd"/>
      <w:r w:rsidRPr="00E85A31">
        <w:rPr>
          <w:i/>
          <w:iCs/>
          <w:sz w:val="18"/>
          <w:szCs w:val="20"/>
        </w:rPr>
        <w:t xml:space="preserve"> BPJS yang </w:t>
      </w:r>
      <w:proofErr w:type="spellStart"/>
      <w:r w:rsidRPr="00E85A31">
        <w:rPr>
          <w:i/>
          <w:iCs/>
          <w:sz w:val="18"/>
          <w:szCs w:val="20"/>
        </w:rPr>
        <w:t>dipengaruhi</w:t>
      </w:r>
      <w:proofErr w:type="spellEnd"/>
      <w:r w:rsidRPr="00E85A31">
        <w:rPr>
          <w:i/>
          <w:iCs/>
          <w:sz w:val="18"/>
          <w:szCs w:val="20"/>
        </w:rPr>
        <w:t xml:space="preserve"> </w:t>
      </w:r>
      <w:proofErr w:type="spellStart"/>
      <w:r w:rsidRPr="00E85A31">
        <w:rPr>
          <w:i/>
          <w:iCs/>
          <w:sz w:val="18"/>
          <w:szCs w:val="20"/>
        </w:rPr>
        <w:t>dari</w:t>
      </w:r>
      <w:proofErr w:type="spellEnd"/>
      <w:r w:rsidRPr="00E85A31">
        <w:rPr>
          <w:i/>
          <w:iCs/>
          <w:sz w:val="18"/>
          <w:szCs w:val="20"/>
        </w:rPr>
        <w:t xml:space="preserve"> </w:t>
      </w:r>
      <w:proofErr w:type="spellStart"/>
      <w:r w:rsidRPr="00E85A31">
        <w:rPr>
          <w:i/>
          <w:iCs/>
          <w:sz w:val="18"/>
          <w:szCs w:val="20"/>
        </w:rPr>
        <w:t>beberapa</w:t>
      </w:r>
      <w:proofErr w:type="spellEnd"/>
      <w:r w:rsidRPr="00E85A31">
        <w:rPr>
          <w:i/>
          <w:iCs/>
          <w:sz w:val="18"/>
          <w:szCs w:val="20"/>
        </w:rPr>
        <w:t xml:space="preserve"> </w:t>
      </w:r>
      <w:proofErr w:type="spellStart"/>
      <w:r w:rsidRPr="00E85A31">
        <w:rPr>
          <w:i/>
          <w:iCs/>
          <w:sz w:val="18"/>
          <w:szCs w:val="20"/>
        </w:rPr>
        <w:t>faktor</w:t>
      </w:r>
      <w:proofErr w:type="spellEnd"/>
      <w:r w:rsidRPr="00E85A31">
        <w:rPr>
          <w:i/>
          <w:iCs/>
          <w:sz w:val="18"/>
          <w:szCs w:val="20"/>
        </w:rPr>
        <w:t xml:space="preserve"> </w:t>
      </w:r>
      <w:proofErr w:type="spellStart"/>
      <w:r w:rsidRPr="00E85A31">
        <w:rPr>
          <w:i/>
          <w:iCs/>
          <w:sz w:val="18"/>
          <w:szCs w:val="20"/>
        </w:rPr>
        <w:t>secara</w:t>
      </w:r>
      <w:proofErr w:type="spellEnd"/>
      <w:r w:rsidRPr="00E85A31">
        <w:rPr>
          <w:i/>
          <w:iCs/>
          <w:sz w:val="18"/>
          <w:szCs w:val="20"/>
        </w:rPr>
        <w:t xml:space="preserve"> internal </w:t>
      </w:r>
      <w:proofErr w:type="spellStart"/>
      <w:r w:rsidRPr="00E85A31">
        <w:rPr>
          <w:i/>
          <w:iCs/>
          <w:sz w:val="18"/>
          <w:szCs w:val="20"/>
        </w:rPr>
        <w:t>atau</w:t>
      </w:r>
      <w:proofErr w:type="spellEnd"/>
      <w:r w:rsidRPr="00E85A31">
        <w:rPr>
          <w:i/>
          <w:iCs/>
          <w:sz w:val="18"/>
          <w:szCs w:val="20"/>
        </w:rPr>
        <w:t xml:space="preserve"> juga </w:t>
      </w:r>
      <w:proofErr w:type="spellStart"/>
      <w:r w:rsidRPr="00E85A31">
        <w:rPr>
          <w:i/>
          <w:iCs/>
          <w:sz w:val="18"/>
          <w:szCs w:val="20"/>
        </w:rPr>
        <w:t>eksternal</w:t>
      </w:r>
      <w:proofErr w:type="spellEnd"/>
      <w:r w:rsidRPr="00E85A31">
        <w:rPr>
          <w:i/>
          <w:iCs/>
          <w:sz w:val="18"/>
          <w:szCs w:val="20"/>
        </w:rPr>
        <w:t xml:space="preserve"> </w:t>
      </w:r>
      <w:proofErr w:type="spellStart"/>
      <w:r w:rsidRPr="00E85A31">
        <w:rPr>
          <w:i/>
          <w:iCs/>
          <w:sz w:val="18"/>
          <w:szCs w:val="20"/>
        </w:rPr>
        <w:t>rumah</w:t>
      </w:r>
      <w:proofErr w:type="spellEnd"/>
      <w:r w:rsidRPr="00E85A31">
        <w:rPr>
          <w:i/>
          <w:iCs/>
          <w:sz w:val="18"/>
          <w:szCs w:val="20"/>
        </w:rPr>
        <w:t xml:space="preserve"> </w:t>
      </w:r>
      <w:proofErr w:type="spellStart"/>
      <w:r w:rsidRPr="00E85A31">
        <w:rPr>
          <w:i/>
          <w:iCs/>
          <w:sz w:val="18"/>
          <w:szCs w:val="20"/>
        </w:rPr>
        <w:t>sakit</w:t>
      </w:r>
      <w:proofErr w:type="spellEnd"/>
      <w:r w:rsidRPr="00E85A31">
        <w:rPr>
          <w:i/>
          <w:iCs/>
          <w:sz w:val="18"/>
          <w:szCs w:val="20"/>
        </w:rPr>
        <w:t xml:space="preserve">. </w:t>
      </w:r>
      <w:proofErr w:type="spellStart"/>
      <w:r w:rsidRPr="00E85A31">
        <w:rPr>
          <w:i/>
          <w:iCs/>
          <w:sz w:val="18"/>
          <w:szCs w:val="20"/>
        </w:rPr>
        <w:t>Penelitian</w:t>
      </w:r>
      <w:proofErr w:type="spellEnd"/>
      <w:r w:rsidRPr="00E85A31">
        <w:rPr>
          <w:i/>
          <w:iCs/>
          <w:sz w:val="18"/>
          <w:szCs w:val="20"/>
        </w:rPr>
        <w:t xml:space="preserve"> </w:t>
      </w:r>
      <w:proofErr w:type="spellStart"/>
      <w:r w:rsidRPr="00E85A31">
        <w:rPr>
          <w:i/>
          <w:iCs/>
          <w:sz w:val="18"/>
          <w:szCs w:val="20"/>
        </w:rPr>
        <w:t>ini</w:t>
      </w:r>
      <w:proofErr w:type="spellEnd"/>
      <w:r w:rsidRPr="00E85A31">
        <w:rPr>
          <w:i/>
          <w:iCs/>
          <w:sz w:val="18"/>
          <w:szCs w:val="20"/>
        </w:rPr>
        <w:t xml:space="preserve"> </w:t>
      </w:r>
      <w:proofErr w:type="spellStart"/>
      <w:r w:rsidRPr="00E85A31">
        <w:rPr>
          <w:i/>
          <w:iCs/>
          <w:sz w:val="18"/>
          <w:szCs w:val="20"/>
        </w:rPr>
        <w:t>menerapkan</w:t>
      </w:r>
      <w:proofErr w:type="spellEnd"/>
      <w:r w:rsidRPr="00E85A31">
        <w:rPr>
          <w:i/>
          <w:iCs/>
          <w:sz w:val="18"/>
          <w:szCs w:val="20"/>
        </w:rPr>
        <w:t xml:space="preserve"> </w:t>
      </w:r>
      <w:proofErr w:type="spellStart"/>
      <w:r w:rsidRPr="00E85A31">
        <w:rPr>
          <w:i/>
          <w:iCs/>
          <w:sz w:val="18"/>
          <w:szCs w:val="20"/>
        </w:rPr>
        <w:t>metode</w:t>
      </w:r>
      <w:proofErr w:type="spellEnd"/>
      <w:r w:rsidRPr="00E85A31">
        <w:rPr>
          <w:i/>
          <w:iCs/>
          <w:sz w:val="18"/>
          <w:szCs w:val="20"/>
        </w:rPr>
        <w:t xml:space="preserve"> </w:t>
      </w:r>
      <w:proofErr w:type="spellStart"/>
      <w:r w:rsidRPr="00E85A31">
        <w:rPr>
          <w:i/>
          <w:iCs/>
          <w:sz w:val="18"/>
          <w:szCs w:val="20"/>
        </w:rPr>
        <w:t>kuantitatif</w:t>
      </w:r>
      <w:proofErr w:type="spellEnd"/>
      <w:r w:rsidRPr="00E85A31">
        <w:rPr>
          <w:i/>
          <w:iCs/>
          <w:sz w:val="18"/>
          <w:szCs w:val="20"/>
        </w:rPr>
        <w:t xml:space="preserve"> </w:t>
      </w:r>
      <w:proofErr w:type="spellStart"/>
      <w:r w:rsidRPr="00E85A31">
        <w:rPr>
          <w:i/>
          <w:iCs/>
          <w:sz w:val="18"/>
          <w:szCs w:val="20"/>
        </w:rPr>
        <w:t>melalui</w:t>
      </w:r>
      <w:proofErr w:type="spellEnd"/>
      <w:r w:rsidRPr="00E85A31">
        <w:rPr>
          <w:i/>
          <w:iCs/>
          <w:sz w:val="18"/>
          <w:szCs w:val="20"/>
        </w:rPr>
        <w:t xml:space="preserve"> </w:t>
      </w:r>
      <w:proofErr w:type="spellStart"/>
      <w:r w:rsidRPr="00E85A31">
        <w:rPr>
          <w:i/>
          <w:iCs/>
          <w:sz w:val="18"/>
          <w:szCs w:val="20"/>
        </w:rPr>
        <w:t>pendekatan</w:t>
      </w:r>
      <w:proofErr w:type="spellEnd"/>
      <w:r w:rsidRPr="00E85A31">
        <w:rPr>
          <w:i/>
          <w:iCs/>
          <w:sz w:val="18"/>
          <w:szCs w:val="20"/>
        </w:rPr>
        <w:t xml:space="preserve"> </w:t>
      </w:r>
      <w:proofErr w:type="spellStart"/>
      <w:r w:rsidRPr="00E85A31">
        <w:rPr>
          <w:i/>
          <w:iCs/>
          <w:sz w:val="18"/>
          <w:szCs w:val="20"/>
        </w:rPr>
        <w:t>survei</w:t>
      </w:r>
      <w:proofErr w:type="spellEnd"/>
      <w:r w:rsidRPr="00E85A31">
        <w:rPr>
          <w:i/>
          <w:iCs/>
          <w:sz w:val="18"/>
          <w:szCs w:val="20"/>
        </w:rPr>
        <w:t xml:space="preserve">. </w:t>
      </w:r>
      <w:proofErr w:type="spellStart"/>
      <w:r w:rsidRPr="00E85A31">
        <w:rPr>
          <w:i/>
          <w:iCs/>
          <w:sz w:val="18"/>
          <w:szCs w:val="20"/>
        </w:rPr>
        <w:t>Populasi</w:t>
      </w:r>
      <w:proofErr w:type="spellEnd"/>
      <w:r w:rsidRPr="00E85A31">
        <w:rPr>
          <w:i/>
          <w:iCs/>
          <w:sz w:val="18"/>
          <w:szCs w:val="20"/>
        </w:rPr>
        <w:t xml:space="preserve"> </w:t>
      </w:r>
      <w:proofErr w:type="spellStart"/>
      <w:r w:rsidRPr="00E85A31">
        <w:rPr>
          <w:i/>
          <w:iCs/>
          <w:sz w:val="18"/>
          <w:szCs w:val="20"/>
        </w:rPr>
        <w:t>untuk</w:t>
      </w:r>
      <w:proofErr w:type="spellEnd"/>
      <w:r w:rsidRPr="00E85A31">
        <w:rPr>
          <w:i/>
          <w:iCs/>
          <w:sz w:val="18"/>
          <w:szCs w:val="20"/>
        </w:rPr>
        <w:t xml:space="preserve"> </w:t>
      </w:r>
      <w:proofErr w:type="spellStart"/>
      <w:r w:rsidRPr="00E85A31">
        <w:rPr>
          <w:i/>
          <w:iCs/>
          <w:sz w:val="18"/>
          <w:szCs w:val="20"/>
        </w:rPr>
        <w:t>penelitian</w:t>
      </w:r>
      <w:proofErr w:type="spellEnd"/>
      <w:r w:rsidRPr="00E85A31">
        <w:rPr>
          <w:i/>
          <w:iCs/>
          <w:sz w:val="18"/>
          <w:szCs w:val="20"/>
        </w:rPr>
        <w:t xml:space="preserve"> </w:t>
      </w:r>
      <w:proofErr w:type="spellStart"/>
      <w:r w:rsidRPr="00E85A31">
        <w:rPr>
          <w:i/>
          <w:iCs/>
          <w:sz w:val="18"/>
          <w:szCs w:val="20"/>
        </w:rPr>
        <w:t>ini</w:t>
      </w:r>
      <w:proofErr w:type="spellEnd"/>
      <w:r w:rsidRPr="00E85A31">
        <w:rPr>
          <w:i/>
          <w:iCs/>
          <w:sz w:val="18"/>
          <w:szCs w:val="20"/>
        </w:rPr>
        <w:t xml:space="preserve"> </w:t>
      </w:r>
      <w:proofErr w:type="spellStart"/>
      <w:r w:rsidRPr="00E85A31">
        <w:rPr>
          <w:i/>
          <w:iCs/>
          <w:sz w:val="18"/>
          <w:szCs w:val="20"/>
        </w:rPr>
        <w:t>merupakan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BPJS di RSUD R.T. </w:t>
      </w:r>
      <w:proofErr w:type="spellStart"/>
      <w:r w:rsidRPr="00E85A31">
        <w:rPr>
          <w:i/>
          <w:iCs/>
          <w:sz w:val="18"/>
          <w:szCs w:val="20"/>
        </w:rPr>
        <w:t>Notopuro</w:t>
      </w:r>
      <w:proofErr w:type="spellEnd"/>
      <w:r w:rsidRPr="00E85A31">
        <w:rPr>
          <w:i/>
          <w:iCs/>
          <w:sz w:val="18"/>
          <w:szCs w:val="20"/>
        </w:rPr>
        <w:t xml:space="preserve"> </w:t>
      </w:r>
      <w:proofErr w:type="spellStart"/>
      <w:r w:rsidRPr="00E85A31">
        <w:rPr>
          <w:i/>
          <w:iCs/>
          <w:sz w:val="18"/>
          <w:szCs w:val="20"/>
        </w:rPr>
        <w:t>Sidoarjo</w:t>
      </w:r>
      <w:proofErr w:type="spellEnd"/>
      <w:r w:rsidRPr="00E85A31">
        <w:rPr>
          <w:i/>
          <w:iCs/>
          <w:sz w:val="18"/>
          <w:szCs w:val="20"/>
        </w:rPr>
        <w:t xml:space="preserve">, </w:t>
      </w:r>
      <w:proofErr w:type="spellStart"/>
      <w:r w:rsidRPr="00E85A31">
        <w:rPr>
          <w:i/>
          <w:iCs/>
          <w:sz w:val="18"/>
          <w:szCs w:val="20"/>
        </w:rPr>
        <w:t>dengan</w:t>
      </w:r>
      <w:proofErr w:type="spellEnd"/>
      <w:r w:rsidRPr="00E85A31">
        <w:rPr>
          <w:i/>
          <w:iCs/>
          <w:sz w:val="18"/>
          <w:szCs w:val="20"/>
        </w:rPr>
        <w:t xml:space="preserve"> </w:t>
      </w:r>
      <w:proofErr w:type="spellStart"/>
      <w:r w:rsidRPr="00E85A31">
        <w:rPr>
          <w:i/>
          <w:iCs/>
          <w:sz w:val="18"/>
          <w:szCs w:val="20"/>
        </w:rPr>
        <w:t>jumlah</w:t>
      </w:r>
      <w:proofErr w:type="spellEnd"/>
      <w:r w:rsidRPr="00E85A31">
        <w:rPr>
          <w:i/>
          <w:iCs/>
          <w:sz w:val="18"/>
          <w:szCs w:val="20"/>
        </w:rPr>
        <w:t xml:space="preserve"> </w:t>
      </w:r>
      <w:proofErr w:type="spellStart"/>
      <w:r w:rsidRPr="00E85A31">
        <w:rPr>
          <w:i/>
          <w:iCs/>
          <w:sz w:val="18"/>
          <w:szCs w:val="20"/>
        </w:rPr>
        <w:t>responden</w:t>
      </w:r>
      <w:proofErr w:type="spellEnd"/>
      <w:r w:rsidRPr="00E85A31">
        <w:rPr>
          <w:i/>
          <w:iCs/>
          <w:sz w:val="18"/>
          <w:szCs w:val="20"/>
        </w:rPr>
        <w:t xml:space="preserve"> </w:t>
      </w:r>
      <w:proofErr w:type="spellStart"/>
      <w:r w:rsidRPr="00E85A31">
        <w:rPr>
          <w:i/>
          <w:iCs/>
          <w:sz w:val="18"/>
          <w:szCs w:val="20"/>
        </w:rPr>
        <w:t>sejumlah</w:t>
      </w:r>
      <w:proofErr w:type="spellEnd"/>
      <w:r w:rsidRPr="00E85A31">
        <w:rPr>
          <w:i/>
          <w:iCs/>
          <w:sz w:val="18"/>
          <w:szCs w:val="20"/>
        </w:rPr>
        <w:t xml:space="preserve"> 100 orang yang </w:t>
      </w:r>
      <w:proofErr w:type="spellStart"/>
      <w:r w:rsidRPr="00E85A31">
        <w:rPr>
          <w:i/>
          <w:iCs/>
          <w:sz w:val="18"/>
          <w:szCs w:val="20"/>
        </w:rPr>
        <w:t>ditetapkan</w:t>
      </w:r>
      <w:proofErr w:type="spellEnd"/>
      <w:r w:rsidRPr="00E85A31">
        <w:rPr>
          <w:i/>
          <w:iCs/>
          <w:sz w:val="18"/>
          <w:szCs w:val="20"/>
        </w:rPr>
        <w:t xml:space="preserve"> </w:t>
      </w:r>
      <w:proofErr w:type="spellStart"/>
      <w:r w:rsidRPr="00E85A31">
        <w:rPr>
          <w:i/>
          <w:iCs/>
          <w:sz w:val="18"/>
          <w:szCs w:val="20"/>
        </w:rPr>
        <w:t>melalui</w:t>
      </w:r>
      <w:proofErr w:type="spellEnd"/>
      <w:r w:rsidRPr="00E85A31">
        <w:rPr>
          <w:i/>
          <w:iCs/>
          <w:sz w:val="18"/>
          <w:szCs w:val="20"/>
        </w:rPr>
        <w:t xml:space="preserve"> </w:t>
      </w:r>
      <w:proofErr w:type="spellStart"/>
      <w:r w:rsidRPr="00E85A31">
        <w:rPr>
          <w:i/>
          <w:iCs/>
          <w:sz w:val="18"/>
          <w:szCs w:val="20"/>
        </w:rPr>
        <w:t>teknik</w:t>
      </w:r>
      <w:proofErr w:type="spellEnd"/>
      <w:r w:rsidRPr="00E85A31">
        <w:rPr>
          <w:i/>
          <w:iCs/>
          <w:sz w:val="18"/>
          <w:szCs w:val="20"/>
        </w:rPr>
        <w:t xml:space="preserve"> purposive sampling. Data primer </w:t>
      </w:r>
      <w:proofErr w:type="spellStart"/>
      <w:r w:rsidRPr="00E85A31">
        <w:rPr>
          <w:i/>
          <w:iCs/>
          <w:sz w:val="18"/>
          <w:szCs w:val="20"/>
        </w:rPr>
        <w:t>diperoleh</w:t>
      </w:r>
      <w:proofErr w:type="spellEnd"/>
      <w:r w:rsidRPr="00E85A31">
        <w:rPr>
          <w:i/>
          <w:iCs/>
          <w:sz w:val="18"/>
          <w:szCs w:val="20"/>
        </w:rPr>
        <w:t xml:space="preserve"> </w:t>
      </w:r>
      <w:proofErr w:type="spellStart"/>
      <w:r w:rsidRPr="00E85A31">
        <w:rPr>
          <w:i/>
          <w:iCs/>
          <w:sz w:val="18"/>
          <w:szCs w:val="20"/>
        </w:rPr>
        <w:t>dari</w:t>
      </w:r>
      <w:proofErr w:type="spellEnd"/>
      <w:r w:rsidRPr="00E85A31">
        <w:rPr>
          <w:i/>
          <w:iCs/>
          <w:sz w:val="18"/>
          <w:szCs w:val="20"/>
        </w:rPr>
        <w:t xml:space="preserve"> </w:t>
      </w:r>
      <w:proofErr w:type="spellStart"/>
      <w:r w:rsidRPr="00E85A31">
        <w:rPr>
          <w:i/>
          <w:iCs/>
          <w:sz w:val="18"/>
          <w:szCs w:val="20"/>
        </w:rPr>
        <w:t>penyebaran</w:t>
      </w:r>
      <w:proofErr w:type="spellEnd"/>
      <w:r w:rsidRPr="00E85A31">
        <w:rPr>
          <w:i/>
          <w:iCs/>
          <w:sz w:val="18"/>
          <w:szCs w:val="20"/>
        </w:rPr>
        <w:t xml:space="preserve"> </w:t>
      </w:r>
      <w:proofErr w:type="spellStart"/>
      <w:r w:rsidRPr="00E85A31">
        <w:rPr>
          <w:i/>
          <w:iCs/>
          <w:sz w:val="18"/>
          <w:szCs w:val="20"/>
        </w:rPr>
        <w:t>kuesioner</w:t>
      </w:r>
      <w:proofErr w:type="spellEnd"/>
      <w:r w:rsidRPr="00E85A31">
        <w:rPr>
          <w:i/>
          <w:iCs/>
          <w:sz w:val="18"/>
          <w:szCs w:val="20"/>
        </w:rPr>
        <w:t xml:space="preserve">, </w:t>
      </w:r>
      <w:proofErr w:type="spellStart"/>
      <w:r w:rsidRPr="00E85A31">
        <w:rPr>
          <w:i/>
          <w:iCs/>
          <w:sz w:val="18"/>
          <w:szCs w:val="20"/>
        </w:rPr>
        <w:t>akan</w:t>
      </w:r>
      <w:proofErr w:type="spellEnd"/>
      <w:r w:rsidRPr="00E85A31">
        <w:rPr>
          <w:i/>
          <w:iCs/>
          <w:sz w:val="18"/>
          <w:szCs w:val="20"/>
        </w:rPr>
        <w:t xml:space="preserve"> </w:t>
      </w:r>
      <w:proofErr w:type="spellStart"/>
      <w:r w:rsidRPr="00E85A31">
        <w:rPr>
          <w:i/>
          <w:iCs/>
          <w:sz w:val="18"/>
          <w:szCs w:val="20"/>
        </w:rPr>
        <w:t>tetapi</w:t>
      </w:r>
      <w:proofErr w:type="spellEnd"/>
      <w:r w:rsidRPr="00E85A31">
        <w:rPr>
          <w:i/>
          <w:iCs/>
          <w:sz w:val="18"/>
          <w:szCs w:val="20"/>
        </w:rPr>
        <w:t xml:space="preserve"> </w:t>
      </w:r>
      <w:proofErr w:type="spellStart"/>
      <w:r w:rsidRPr="00E85A31">
        <w:rPr>
          <w:i/>
          <w:iCs/>
          <w:sz w:val="18"/>
          <w:szCs w:val="20"/>
        </w:rPr>
        <w:t>untuk</w:t>
      </w:r>
      <w:proofErr w:type="spellEnd"/>
      <w:r w:rsidRPr="00E85A31">
        <w:rPr>
          <w:i/>
          <w:iCs/>
          <w:sz w:val="18"/>
          <w:szCs w:val="20"/>
        </w:rPr>
        <w:t xml:space="preserve">, data </w:t>
      </w:r>
      <w:proofErr w:type="spellStart"/>
      <w:r w:rsidRPr="00E85A31">
        <w:rPr>
          <w:i/>
          <w:iCs/>
          <w:sz w:val="18"/>
          <w:szCs w:val="20"/>
        </w:rPr>
        <w:t>sekunder</w:t>
      </w:r>
      <w:proofErr w:type="spellEnd"/>
      <w:r w:rsidRPr="00E85A31">
        <w:rPr>
          <w:i/>
          <w:iCs/>
          <w:sz w:val="18"/>
          <w:szCs w:val="20"/>
        </w:rPr>
        <w:t xml:space="preserve"> </w:t>
      </w:r>
      <w:proofErr w:type="spellStart"/>
      <w:r w:rsidRPr="00E85A31">
        <w:rPr>
          <w:i/>
          <w:iCs/>
          <w:sz w:val="18"/>
          <w:szCs w:val="20"/>
        </w:rPr>
        <w:t>dikumpulkan</w:t>
      </w:r>
      <w:proofErr w:type="spellEnd"/>
      <w:r w:rsidRPr="00E85A31">
        <w:rPr>
          <w:i/>
          <w:iCs/>
          <w:sz w:val="18"/>
          <w:szCs w:val="20"/>
        </w:rPr>
        <w:t xml:space="preserve"> </w:t>
      </w:r>
      <w:proofErr w:type="spellStart"/>
      <w:r w:rsidRPr="00E85A31">
        <w:rPr>
          <w:i/>
          <w:iCs/>
          <w:sz w:val="18"/>
          <w:szCs w:val="20"/>
        </w:rPr>
        <w:t>dari</w:t>
      </w:r>
      <w:proofErr w:type="spellEnd"/>
      <w:r w:rsidRPr="00E85A31">
        <w:rPr>
          <w:i/>
          <w:iCs/>
          <w:sz w:val="18"/>
          <w:szCs w:val="20"/>
        </w:rPr>
        <w:t xml:space="preserve"> </w:t>
      </w:r>
      <w:proofErr w:type="spellStart"/>
      <w:r w:rsidRPr="00E85A31">
        <w:rPr>
          <w:i/>
          <w:iCs/>
          <w:sz w:val="18"/>
          <w:szCs w:val="20"/>
        </w:rPr>
        <w:t>studi</w:t>
      </w:r>
      <w:proofErr w:type="spellEnd"/>
      <w:r w:rsidRPr="00E85A31">
        <w:rPr>
          <w:i/>
          <w:iCs/>
          <w:sz w:val="18"/>
          <w:szCs w:val="20"/>
        </w:rPr>
        <w:t xml:space="preserve"> </w:t>
      </w:r>
      <w:proofErr w:type="spellStart"/>
      <w:r w:rsidRPr="00E85A31">
        <w:rPr>
          <w:i/>
          <w:iCs/>
          <w:sz w:val="18"/>
          <w:szCs w:val="20"/>
        </w:rPr>
        <w:t>pustaka</w:t>
      </w:r>
      <w:proofErr w:type="spellEnd"/>
      <w:r w:rsidRPr="00E85A31">
        <w:rPr>
          <w:i/>
          <w:iCs/>
          <w:sz w:val="18"/>
          <w:szCs w:val="20"/>
        </w:rPr>
        <w:t xml:space="preserve"> dan </w:t>
      </w:r>
      <w:proofErr w:type="spellStart"/>
      <w:r w:rsidRPr="00E85A31">
        <w:rPr>
          <w:i/>
          <w:iCs/>
          <w:sz w:val="18"/>
          <w:szCs w:val="20"/>
        </w:rPr>
        <w:t>dokumen</w:t>
      </w:r>
      <w:proofErr w:type="spellEnd"/>
      <w:r w:rsidRPr="00E85A31">
        <w:rPr>
          <w:i/>
          <w:iCs/>
          <w:sz w:val="18"/>
          <w:szCs w:val="20"/>
        </w:rPr>
        <w:t xml:space="preserve"> </w:t>
      </w:r>
      <w:proofErr w:type="spellStart"/>
      <w:r w:rsidRPr="00E85A31">
        <w:rPr>
          <w:i/>
          <w:iCs/>
          <w:sz w:val="18"/>
          <w:szCs w:val="20"/>
        </w:rPr>
        <w:t>pendukung</w:t>
      </w:r>
      <w:proofErr w:type="spellEnd"/>
      <w:r w:rsidRPr="00E85A31">
        <w:rPr>
          <w:i/>
          <w:iCs/>
          <w:sz w:val="18"/>
          <w:szCs w:val="20"/>
        </w:rPr>
        <w:t xml:space="preserve">. </w:t>
      </w:r>
      <w:proofErr w:type="spellStart"/>
      <w:r w:rsidRPr="00E85A31">
        <w:rPr>
          <w:i/>
          <w:iCs/>
          <w:sz w:val="18"/>
          <w:szCs w:val="20"/>
        </w:rPr>
        <w:t>Analisis</w:t>
      </w:r>
      <w:proofErr w:type="spellEnd"/>
      <w:r w:rsidRPr="00E85A31">
        <w:rPr>
          <w:i/>
          <w:iCs/>
          <w:sz w:val="18"/>
          <w:szCs w:val="20"/>
        </w:rPr>
        <w:t xml:space="preserve"> data </w:t>
      </w:r>
      <w:proofErr w:type="spellStart"/>
      <w:r w:rsidRPr="00E85A31">
        <w:rPr>
          <w:i/>
          <w:iCs/>
          <w:sz w:val="18"/>
          <w:szCs w:val="20"/>
        </w:rPr>
        <w:t>dilaksanakan</w:t>
      </w:r>
      <w:proofErr w:type="spellEnd"/>
      <w:r w:rsidRPr="00E85A31">
        <w:rPr>
          <w:i/>
          <w:iCs/>
          <w:sz w:val="18"/>
          <w:szCs w:val="20"/>
        </w:rPr>
        <w:t xml:space="preserve"> </w:t>
      </w:r>
      <w:proofErr w:type="spellStart"/>
      <w:r w:rsidRPr="00E85A31">
        <w:rPr>
          <w:i/>
          <w:iCs/>
          <w:sz w:val="18"/>
          <w:szCs w:val="20"/>
        </w:rPr>
        <w:t>melalui</w:t>
      </w:r>
      <w:proofErr w:type="spellEnd"/>
      <w:r w:rsidRPr="00E85A31">
        <w:rPr>
          <w:i/>
          <w:iCs/>
          <w:sz w:val="18"/>
          <w:szCs w:val="20"/>
        </w:rPr>
        <w:t xml:space="preserve"> </w:t>
      </w:r>
      <w:proofErr w:type="spellStart"/>
      <w:r w:rsidRPr="00E85A31">
        <w:rPr>
          <w:i/>
          <w:iCs/>
          <w:sz w:val="18"/>
          <w:szCs w:val="20"/>
        </w:rPr>
        <w:t>metode</w:t>
      </w:r>
      <w:proofErr w:type="spellEnd"/>
      <w:r w:rsidRPr="00E85A31">
        <w:rPr>
          <w:i/>
          <w:iCs/>
          <w:sz w:val="18"/>
          <w:szCs w:val="20"/>
        </w:rPr>
        <w:t xml:space="preserve"> </w:t>
      </w:r>
      <w:proofErr w:type="spellStart"/>
      <w:r w:rsidRPr="00E85A31">
        <w:rPr>
          <w:i/>
          <w:iCs/>
          <w:sz w:val="18"/>
          <w:szCs w:val="20"/>
        </w:rPr>
        <w:t>regresi</w:t>
      </w:r>
      <w:proofErr w:type="spellEnd"/>
      <w:r w:rsidRPr="00E85A31">
        <w:rPr>
          <w:i/>
          <w:iCs/>
          <w:sz w:val="18"/>
          <w:szCs w:val="20"/>
        </w:rPr>
        <w:t xml:space="preserve"> linier </w:t>
      </w:r>
      <w:proofErr w:type="spellStart"/>
      <w:r w:rsidRPr="00E85A31">
        <w:rPr>
          <w:i/>
          <w:iCs/>
          <w:sz w:val="18"/>
          <w:szCs w:val="20"/>
        </w:rPr>
        <w:t>berganda</w:t>
      </w:r>
      <w:proofErr w:type="spellEnd"/>
      <w:r w:rsidRPr="00E85A31">
        <w:rPr>
          <w:i/>
          <w:iCs/>
          <w:sz w:val="18"/>
          <w:szCs w:val="20"/>
        </w:rPr>
        <w:t xml:space="preserve"> </w:t>
      </w:r>
      <w:proofErr w:type="spellStart"/>
      <w:r w:rsidRPr="00E85A31">
        <w:rPr>
          <w:i/>
          <w:iCs/>
          <w:sz w:val="18"/>
          <w:szCs w:val="20"/>
        </w:rPr>
        <w:t>menerapkan</w:t>
      </w:r>
      <w:proofErr w:type="spellEnd"/>
      <w:r w:rsidRPr="00E85A31">
        <w:rPr>
          <w:i/>
          <w:iCs/>
          <w:sz w:val="18"/>
          <w:szCs w:val="20"/>
        </w:rPr>
        <w:t xml:space="preserve"> program SPSS </w:t>
      </w:r>
      <w:proofErr w:type="spellStart"/>
      <w:r w:rsidRPr="00E85A31">
        <w:rPr>
          <w:i/>
          <w:iCs/>
          <w:sz w:val="18"/>
          <w:szCs w:val="20"/>
        </w:rPr>
        <w:t>versi</w:t>
      </w:r>
      <w:proofErr w:type="spellEnd"/>
      <w:r w:rsidRPr="00E85A31">
        <w:rPr>
          <w:i/>
          <w:iCs/>
          <w:sz w:val="18"/>
          <w:szCs w:val="20"/>
        </w:rPr>
        <w:t xml:space="preserve"> 26. </w:t>
      </w:r>
      <w:proofErr w:type="spellStart"/>
      <w:r w:rsidRPr="00E85A31">
        <w:rPr>
          <w:i/>
          <w:iCs/>
          <w:sz w:val="18"/>
          <w:szCs w:val="20"/>
        </w:rPr>
        <w:t>Menurut</w:t>
      </w:r>
      <w:proofErr w:type="spellEnd"/>
      <w:r w:rsidRPr="00E85A31">
        <w:rPr>
          <w:i/>
          <w:iCs/>
          <w:sz w:val="18"/>
          <w:szCs w:val="20"/>
        </w:rPr>
        <w:t xml:space="preserve"> </w:t>
      </w:r>
      <w:proofErr w:type="spellStart"/>
      <w:r w:rsidRPr="00E85A31">
        <w:rPr>
          <w:i/>
          <w:iCs/>
          <w:sz w:val="18"/>
          <w:szCs w:val="20"/>
        </w:rPr>
        <w:t>hasil</w:t>
      </w:r>
      <w:proofErr w:type="spellEnd"/>
      <w:r w:rsidRPr="00E85A31">
        <w:rPr>
          <w:i/>
          <w:iCs/>
          <w:sz w:val="18"/>
          <w:szCs w:val="20"/>
        </w:rPr>
        <w:t xml:space="preserve"> </w:t>
      </w:r>
      <w:proofErr w:type="spellStart"/>
      <w:r w:rsidRPr="00E85A31">
        <w:rPr>
          <w:i/>
          <w:iCs/>
          <w:sz w:val="18"/>
          <w:szCs w:val="20"/>
        </w:rPr>
        <w:t>analisis</w:t>
      </w:r>
      <w:proofErr w:type="spellEnd"/>
      <w:r w:rsidRPr="00E85A31">
        <w:rPr>
          <w:i/>
          <w:iCs/>
          <w:sz w:val="18"/>
          <w:szCs w:val="20"/>
        </w:rPr>
        <w:t xml:space="preserve">, </w:t>
      </w:r>
      <w:proofErr w:type="spellStart"/>
      <w:r w:rsidRPr="00E85A31">
        <w:rPr>
          <w:i/>
          <w:iCs/>
          <w:sz w:val="18"/>
          <w:szCs w:val="20"/>
        </w:rPr>
        <w:t>kualitas</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terbukti</w:t>
      </w:r>
      <w:proofErr w:type="spellEnd"/>
      <w:r w:rsidRPr="00E85A31">
        <w:rPr>
          <w:i/>
          <w:iCs/>
          <w:sz w:val="18"/>
          <w:szCs w:val="20"/>
        </w:rPr>
        <w:t xml:space="preserve"> </w:t>
      </w:r>
      <w:proofErr w:type="spellStart"/>
      <w:r w:rsidRPr="00E85A31">
        <w:rPr>
          <w:i/>
          <w:iCs/>
          <w:sz w:val="18"/>
          <w:szCs w:val="20"/>
        </w:rPr>
        <w:t>berpengaruh</w:t>
      </w:r>
      <w:proofErr w:type="spellEnd"/>
      <w:r w:rsidRPr="00E85A31">
        <w:rPr>
          <w:i/>
          <w:iCs/>
          <w:sz w:val="18"/>
          <w:szCs w:val="20"/>
        </w:rPr>
        <w:t xml:space="preserve"> </w:t>
      </w:r>
      <w:proofErr w:type="spellStart"/>
      <w:r w:rsidRPr="00E85A31">
        <w:rPr>
          <w:i/>
          <w:iCs/>
          <w:sz w:val="18"/>
          <w:szCs w:val="20"/>
        </w:rPr>
        <w:t>negatif</w:t>
      </w:r>
      <w:proofErr w:type="spellEnd"/>
      <w:r w:rsidRPr="00E85A31">
        <w:rPr>
          <w:i/>
          <w:iCs/>
          <w:sz w:val="18"/>
          <w:szCs w:val="20"/>
        </w:rPr>
        <w:t xml:space="preserve"> </w:t>
      </w:r>
      <w:proofErr w:type="spellStart"/>
      <w:r w:rsidRPr="00E85A31">
        <w:rPr>
          <w:i/>
          <w:iCs/>
          <w:sz w:val="18"/>
          <w:szCs w:val="20"/>
        </w:rPr>
        <w:t>signifikan</w:t>
      </w:r>
      <w:proofErr w:type="spellEnd"/>
      <w:r w:rsidRPr="00E85A31">
        <w:rPr>
          <w:i/>
          <w:iCs/>
          <w:sz w:val="18"/>
          <w:szCs w:val="20"/>
        </w:rPr>
        <w:t xml:space="preserve"> </w:t>
      </w:r>
      <w:proofErr w:type="spellStart"/>
      <w:r w:rsidRPr="00E85A31">
        <w:rPr>
          <w:i/>
          <w:iCs/>
          <w:sz w:val="18"/>
          <w:szCs w:val="20"/>
        </w:rPr>
        <w:t>terhadap</w:t>
      </w:r>
      <w:proofErr w:type="spellEnd"/>
      <w:r w:rsidRPr="00E85A31">
        <w:rPr>
          <w:i/>
          <w:iCs/>
          <w:sz w:val="18"/>
          <w:szCs w:val="20"/>
        </w:rPr>
        <w:t xml:space="preserve"> </w:t>
      </w:r>
      <w:proofErr w:type="spellStart"/>
      <w:r w:rsidRPr="00E85A31">
        <w:rPr>
          <w:i/>
          <w:iCs/>
          <w:sz w:val="18"/>
          <w:szCs w:val="20"/>
        </w:rPr>
        <w:t>kepuasan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BPJS, </w:t>
      </w:r>
      <w:proofErr w:type="spellStart"/>
      <w:r w:rsidRPr="00E85A31">
        <w:rPr>
          <w:i/>
          <w:iCs/>
          <w:sz w:val="18"/>
          <w:szCs w:val="20"/>
        </w:rPr>
        <w:t>sedangkan</w:t>
      </w:r>
      <w:proofErr w:type="spellEnd"/>
      <w:r w:rsidRPr="00E85A31">
        <w:rPr>
          <w:i/>
          <w:iCs/>
          <w:sz w:val="18"/>
          <w:szCs w:val="20"/>
        </w:rPr>
        <w:t xml:space="preserve"> </w:t>
      </w:r>
      <w:proofErr w:type="spellStart"/>
      <w:r w:rsidRPr="00E85A31">
        <w:rPr>
          <w:i/>
          <w:iCs/>
          <w:sz w:val="18"/>
          <w:szCs w:val="20"/>
        </w:rPr>
        <w:t>kelompok</w:t>
      </w:r>
      <w:proofErr w:type="spellEnd"/>
      <w:r w:rsidRPr="00E85A31">
        <w:rPr>
          <w:i/>
          <w:iCs/>
          <w:sz w:val="18"/>
          <w:szCs w:val="20"/>
        </w:rPr>
        <w:t xml:space="preserve"> </w:t>
      </w:r>
      <w:proofErr w:type="spellStart"/>
      <w:r w:rsidRPr="00E85A31">
        <w:rPr>
          <w:i/>
          <w:iCs/>
          <w:sz w:val="18"/>
          <w:szCs w:val="20"/>
        </w:rPr>
        <w:t>acuan</w:t>
      </w:r>
      <w:proofErr w:type="spellEnd"/>
      <w:r w:rsidRPr="00E85A31">
        <w:rPr>
          <w:i/>
          <w:iCs/>
          <w:sz w:val="18"/>
          <w:szCs w:val="20"/>
        </w:rPr>
        <w:t xml:space="preserve">, </w:t>
      </w:r>
      <w:proofErr w:type="spellStart"/>
      <w:r w:rsidRPr="00E85A31">
        <w:rPr>
          <w:i/>
          <w:iCs/>
          <w:sz w:val="18"/>
          <w:szCs w:val="20"/>
        </w:rPr>
        <w:t>pengalaman</w:t>
      </w:r>
      <w:proofErr w:type="spellEnd"/>
      <w:r w:rsidRPr="00E85A31">
        <w:rPr>
          <w:i/>
          <w:iCs/>
          <w:sz w:val="18"/>
          <w:szCs w:val="20"/>
        </w:rPr>
        <w:t xml:space="preserve"> </w:t>
      </w:r>
      <w:proofErr w:type="spellStart"/>
      <w:r w:rsidRPr="00E85A31">
        <w:rPr>
          <w:i/>
          <w:iCs/>
          <w:sz w:val="18"/>
          <w:szCs w:val="20"/>
        </w:rPr>
        <w:t>pelanggan</w:t>
      </w:r>
      <w:proofErr w:type="spellEnd"/>
      <w:r w:rsidRPr="00E85A31">
        <w:rPr>
          <w:i/>
          <w:iCs/>
          <w:sz w:val="18"/>
          <w:szCs w:val="20"/>
        </w:rPr>
        <w:t xml:space="preserve">, CRM, </w:t>
      </w:r>
      <w:proofErr w:type="spellStart"/>
      <w:r w:rsidRPr="00E85A31">
        <w:rPr>
          <w:i/>
          <w:iCs/>
          <w:sz w:val="18"/>
          <w:szCs w:val="20"/>
        </w:rPr>
        <w:t>kualitas</w:t>
      </w:r>
      <w:proofErr w:type="spellEnd"/>
      <w:r w:rsidRPr="00E85A31">
        <w:rPr>
          <w:i/>
          <w:iCs/>
          <w:sz w:val="18"/>
          <w:szCs w:val="20"/>
        </w:rPr>
        <w:t xml:space="preserve"> </w:t>
      </w:r>
      <w:proofErr w:type="spellStart"/>
      <w:r w:rsidRPr="00E85A31">
        <w:rPr>
          <w:i/>
          <w:iCs/>
          <w:sz w:val="18"/>
          <w:szCs w:val="20"/>
        </w:rPr>
        <w:t>informasi</w:t>
      </w:r>
      <w:proofErr w:type="spellEnd"/>
      <w:r w:rsidRPr="00E85A31">
        <w:rPr>
          <w:i/>
          <w:iCs/>
          <w:sz w:val="18"/>
          <w:szCs w:val="20"/>
        </w:rPr>
        <w:t xml:space="preserve">, dan </w:t>
      </w:r>
      <w:proofErr w:type="spellStart"/>
      <w:r w:rsidRPr="00E85A31">
        <w:rPr>
          <w:i/>
          <w:iCs/>
          <w:sz w:val="18"/>
          <w:szCs w:val="20"/>
        </w:rPr>
        <w:t>keadilan</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menunjukkan</w:t>
      </w:r>
      <w:proofErr w:type="spellEnd"/>
      <w:r w:rsidRPr="00E85A31">
        <w:rPr>
          <w:i/>
          <w:iCs/>
          <w:sz w:val="18"/>
          <w:szCs w:val="20"/>
        </w:rPr>
        <w:t xml:space="preserve"> </w:t>
      </w:r>
      <w:proofErr w:type="spellStart"/>
      <w:r w:rsidRPr="00E85A31">
        <w:rPr>
          <w:i/>
          <w:iCs/>
          <w:sz w:val="18"/>
          <w:szCs w:val="20"/>
        </w:rPr>
        <w:t>pengaruh</w:t>
      </w:r>
      <w:proofErr w:type="spellEnd"/>
      <w:r w:rsidRPr="00E85A31">
        <w:rPr>
          <w:i/>
          <w:iCs/>
          <w:sz w:val="18"/>
          <w:szCs w:val="20"/>
        </w:rPr>
        <w:t xml:space="preserve"> </w:t>
      </w:r>
      <w:proofErr w:type="spellStart"/>
      <w:r w:rsidRPr="00E85A31">
        <w:rPr>
          <w:i/>
          <w:iCs/>
          <w:sz w:val="18"/>
          <w:szCs w:val="20"/>
        </w:rPr>
        <w:t>positif</w:t>
      </w:r>
      <w:proofErr w:type="spellEnd"/>
      <w:r w:rsidRPr="00E85A31">
        <w:rPr>
          <w:i/>
          <w:iCs/>
          <w:sz w:val="18"/>
          <w:szCs w:val="20"/>
        </w:rPr>
        <w:t xml:space="preserve"> </w:t>
      </w:r>
      <w:proofErr w:type="spellStart"/>
      <w:r w:rsidRPr="00E85A31">
        <w:rPr>
          <w:i/>
          <w:iCs/>
          <w:sz w:val="18"/>
          <w:szCs w:val="20"/>
        </w:rPr>
        <w:t>signifikan</w:t>
      </w:r>
      <w:proofErr w:type="spellEnd"/>
      <w:r w:rsidRPr="00E85A31">
        <w:rPr>
          <w:i/>
          <w:iCs/>
          <w:sz w:val="18"/>
          <w:szCs w:val="20"/>
        </w:rPr>
        <w:t xml:space="preserve"> </w:t>
      </w:r>
      <w:proofErr w:type="spellStart"/>
      <w:r w:rsidRPr="00E85A31">
        <w:rPr>
          <w:i/>
          <w:iCs/>
          <w:sz w:val="18"/>
          <w:szCs w:val="20"/>
        </w:rPr>
        <w:t>terhadap</w:t>
      </w:r>
      <w:proofErr w:type="spellEnd"/>
      <w:r w:rsidRPr="00E85A31">
        <w:rPr>
          <w:i/>
          <w:iCs/>
          <w:sz w:val="18"/>
          <w:szCs w:val="20"/>
        </w:rPr>
        <w:t xml:space="preserve"> </w:t>
      </w:r>
      <w:proofErr w:type="spellStart"/>
      <w:r w:rsidRPr="00E85A31">
        <w:rPr>
          <w:i/>
          <w:iCs/>
          <w:sz w:val="18"/>
          <w:szCs w:val="20"/>
        </w:rPr>
        <w:t>kepuasan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w:t>
      </w:r>
      <w:proofErr w:type="spellStart"/>
      <w:r w:rsidRPr="00E85A31">
        <w:rPr>
          <w:i/>
          <w:iCs/>
          <w:sz w:val="18"/>
          <w:szCs w:val="20"/>
        </w:rPr>
        <w:t>Temuan</w:t>
      </w:r>
      <w:proofErr w:type="spellEnd"/>
      <w:r w:rsidRPr="00E85A31">
        <w:rPr>
          <w:i/>
          <w:iCs/>
          <w:sz w:val="18"/>
          <w:szCs w:val="20"/>
        </w:rPr>
        <w:t xml:space="preserve"> </w:t>
      </w:r>
      <w:proofErr w:type="spellStart"/>
      <w:r w:rsidRPr="00E85A31">
        <w:rPr>
          <w:i/>
          <w:iCs/>
          <w:sz w:val="18"/>
          <w:szCs w:val="20"/>
        </w:rPr>
        <w:t>ini</w:t>
      </w:r>
      <w:proofErr w:type="spellEnd"/>
      <w:r w:rsidRPr="00E85A31">
        <w:rPr>
          <w:i/>
          <w:iCs/>
          <w:sz w:val="18"/>
          <w:szCs w:val="20"/>
        </w:rPr>
        <w:t xml:space="preserve"> </w:t>
      </w:r>
      <w:proofErr w:type="spellStart"/>
      <w:r w:rsidRPr="00E85A31">
        <w:rPr>
          <w:i/>
          <w:iCs/>
          <w:sz w:val="18"/>
          <w:szCs w:val="20"/>
        </w:rPr>
        <w:t>menegaskan</w:t>
      </w:r>
      <w:proofErr w:type="spellEnd"/>
      <w:r w:rsidRPr="00E85A31">
        <w:rPr>
          <w:i/>
          <w:iCs/>
          <w:sz w:val="18"/>
          <w:szCs w:val="20"/>
        </w:rPr>
        <w:t xml:space="preserve"> </w:t>
      </w:r>
      <w:proofErr w:type="spellStart"/>
      <w:r w:rsidRPr="00E85A31">
        <w:rPr>
          <w:i/>
          <w:iCs/>
          <w:sz w:val="18"/>
          <w:szCs w:val="20"/>
        </w:rPr>
        <w:t>bahwa</w:t>
      </w:r>
      <w:proofErr w:type="spellEnd"/>
      <w:r w:rsidRPr="00E85A31">
        <w:rPr>
          <w:i/>
          <w:iCs/>
          <w:sz w:val="18"/>
          <w:szCs w:val="20"/>
        </w:rPr>
        <w:t xml:space="preserve"> </w:t>
      </w:r>
      <w:proofErr w:type="spellStart"/>
      <w:r w:rsidRPr="00E85A31">
        <w:rPr>
          <w:i/>
          <w:iCs/>
          <w:sz w:val="18"/>
          <w:szCs w:val="20"/>
        </w:rPr>
        <w:t>peningkatan</w:t>
      </w:r>
      <w:proofErr w:type="spellEnd"/>
      <w:r w:rsidRPr="00E85A31">
        <w:rPr>
          <w:i/>
          <w:iCs/>
          <w:sz w:val="18"/>
          <w:szCs w:val="20"/>
        </w:rPr>
        <w:t xml:space="preserve"> </w:t>
      </w:r>
      <w:proofErr w:type="spellStart"/>
      <w:r w:rsidRPr="00E85A31">
        <w:rPr>
          <w:i/>
          <w:iCs/>
          <w:sz w:val="18"/>
          <w:szCs w:val="20"/>
        </w:rPr>
        <w:t>aspek</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non-</w:t>
      </w:r>
      <w:proofErr w:type="spellStart"/>
      <w:r w:rsidRPr="00E85A31">
        <w:rPr>
          <w:i/>
          <w:iCs/>
          <w:sz w:val="18"/>
          <w:szCs w:val="20"/>
        </w:rPr>
        <w:t>teknis</w:t>
      </w:r>
      <w:proofErr w:type="spellEnd"/>
      <w:r w:rsidRPr="00E85A31">
        <w:rPr>
          <w:i/>
          <w:iCs/>
          <w:sz w:val="18"/>
          <w:szCs w:val="20"/>
        </w:rPr>
        <w:t xml:space="preserve">, </w:t>
      </w:r>
      <w:proofErr w:type="spellStart"/>
      <w:r w:rsidRPr="00E85A31">
        <w:rPr>
          <w:i/>
          <w:iCs/>
          <w:sz w:val="18"/>
          <w:szCs w:val="20"/>
        </w:rPr>
        <w:t>pengalaman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yang </w:t>
      </w:r>
      <w:proofErr w:type="spellStart"/>
      <w:r w:rsidRPr="00E85A31">
        <w:rPr>
          <w:i/>
          <w:iCs/>
          <w:sz w:val="18"/>
          <w:szCs w:val="20"/>
        </w:rPr>
        <w:t>baik</w:t>
      </w:r>
      <w:proofErr w:type="spellEnd"/>
      <w:r w:rsidRPr="00E85A31">
        <w:rPr>
          <w:i/>
          <w:iCs/>
          <w:sz w:val="18"/>
          <w:szCs w:val="20"/>
        </w:rPr>
        <w:t xml:space="preserve">, </w:t>
      </w:r>
      <w:proofErr w:type="spellStart"/>
      <w:r w:rsidRPr="00E85A31">
        <w:rPr>
          <w:i/>
          <w:iCs/>
          <w:sz w:val="18"/>
          <w:szCs w:val="20"/>
        </w:rPr>
        <w:t>hubungan</w:t>
      </w:r>
      <w:proofErr w:type="spellEnd"/>
      <w:r w:rsidRPr="00E85A31">
        <w:rPr>
          <w:i/>
          <w:iCs/>
          <w:sz w:val="18"/>
          <w:szCs w:val="20"/>
        </w:rPr>
        <w:t xml:space="preserve"> yang </w:t>
      </w:r>
      <w:proofErr w:type="spellStart"/>
      <w:r w:rsidRPr="00E85A31">
        <w:rPr>
          <w:i/>
          <w:iCs/>
          <w:sz w:val="18"/>
          <w:szCs w:val="20"/>
        </w:rPr>
        <w:t>efektif</w:t>
      </w:r>
      <w:proofErr w:type="spellEnd"/>
      <w:r w:rsidRPr="00E85A31">
        <w:rPr>
          <w:i/>
          <w:iCs/>
          <w:sz w:val="18"/>
          <w:szCs w:val="20"/>
        </w:rPr>
        <w:t xml:space="preserve"> </w:t>
      </w:r>
      <w:proofErr w:type="spellStart"/>
      <w:r w:rsidRPr="00E85A31">
        <w:rPr>
          <w:i/>
          <w:iCs/>
          <w:sz w:val="18"/>
          <w:szCs w:val="20"/>
        </w:rPr>
        <w:t>antara</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dan </w:t>
      </w:r>
      <w:proofErr w:type="spellStart"/>
      <w:r w:rsidRPr="00E85A31">
        <w:rPr>
          <w:i/>
          <w:iCs/>
          <w:sz w:val="18"/>
          <w:szCs w:val="20"/>
        </w:rPr>
        <w:t>rumah</w:t>
      </w:r>
      <w:proofErr w:type="spellEnd"/>
      <w:r w:rsidRPr="00E85A31">
        <w:rPr>
          <w:i/>
          <w:iCs/>
          <w:sz w:val="18"/>
          <w:szCs w:val="20"/>
        </w:rPr>
        <w:t xml:space="preserve"> </w:t>
      </w:r>
      <w:proofErr w:type="spellStart"/>
      <w:r w:rsidRPr="00E85A31">
        <w:rPr>
          <w:i/>
          <w:iCs/>
          <w:sz w:val="18"/>
          <w:szCs w:val="20"/>
        </w:rPr>
        <w:t>sakit</w:t>
      </w:r>
      <w:proofErr w:type="spellEnd"/>
      <w:r w:rsidRPr="00E85A31">
        <w:rPr>
          <w:i/>
          <w:iCs/>
          <w:sz w:val="18"/>
          <w:szCs w:val="20"/>
        </w:rPr>
        <w:t xml:space="preserve">, </w:t>
      </w:r>
      <w:proofErr w:type="spellStart"/>
      <w:r w:rsidRPr="00E85A31">
        <w:rPr>
          <w:i/>
          <w:iCs/>
          <w:sz w:val="18"/>
          <w:szCs w:val="20"/>
        </w:rPr>
        <w:t>penyediaan</w:t>
      </w:r>
      <w:proofErr w:type="spellEnd"/>
      <w:r w:rsidRPr="00E85A31">
        <w:rPr>
          <w:i/>
          <w:iCs/>
          <w:sz w:val="18"/>
          <w:szCs w:val="20"/>
        </w:rPr>
        <w:t xml:space="preserve"> </w:t>
      </w:r>
      <w:proofErr w:type="spellStart"/>
      <w:r w:rsidRPr="00E85A31">
        <w:rPr>
          <w:i/>
          <w:iCs/>
          <w:sz w:val="18"/>
          <w:szCs w:val="20"/>
        </w:rPr>
        <w:t>informasi</w:t>
      </w:r>
      <w:proofErr w:type="spellEnd"/>
      <w:r w:rsidRPr="00E85A31">
        <w:rPr>
          <w:i/>
          <w:iCs/>
          <w:sz w:val="18"/>
          <w:szCs w:val="20"/>
        </w:rPr>
        <w:t xml:space="preserve"> yang </w:t>
      </w:r>
      <w:proofErr w:type="spellStart"/>
      <w:r w:rsidRPr="00E85A31">
        <w:rPr>
          <w:i/>
          <w:iCs/>
          <w:sz w:val="18"/>
          <w:szCs w:val="20"/>
        </w:rPr>
        <w:t>akurat</w:t>
      </w:r>
      <w:proofErr w:type="spellEnd"/>
      <w:r w:rsidRPr="00E85A31">
        <w:rPr>
          <w:i/>
          <w:iCs/>
          <w:sz w:val="18"/>
          <w:szCs w:val="20"/>
        </w:rPr>
        <w:t xml:space="preserve">, </w:t>
      </w:r>
      <w:proofErr w:type="spellStart"/>
      <w:r w:rsidRPr="00E85A31">
        <w:rPr>
          <w:i/>
          <w:iCs/>
          <w:sz w:val="18"/>
          <w:szCs w:val="20"/>
        </w:rPr>
        <w:t>serta</w:t>
      </w:r>
      <w:proofErr w:type="spellEnd"/>
      <w:r w:rsidRPr="00E85A31">
        <w:rPr>
          <w:i/>
          <w:iCs/>
          <w:sz w:val="18"/>
          <w:szCs w:val="20"/>
        </w:rPr>
        <w:t xml:space="preserve"> </w:t>
      </w:r>
      <w:proofErr w:type="spellStart"/>
      <w:r w:rsidRPr="00E85A31">
        <w:rPr>
          <w:i/>
          <w:iCs/>
          <w:sz w:val="18"/>
          <w:szCs w:val="20"/>
        </w:rPr>
        <w:t>penerapan</w:t>
      </w:r>
      <w:proofErr w:type="spellEnd"/>
      <w:r w:rsidRPr="00E85A31">
        <w:rPr>
          <w:i/>
          <w:iCs/>
          <w:sz w:val="18"/>
          <w:szCs w:val="20"/>
        </w:rPr>
        <w:t xml:space="preserve"> </w:t>
      </w:r>
      <w:proofErr w:type="spellStart"/>
      <w:r w:rsidRPr="00E85A31">
        <w:rPr>
          <w:i/>
          <w:iCs/>
          <w:sz w:val="18"/>
          <w:szCs w:val="20"/>
        </w:rPr>
        <w:t>keadilan</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w:t>
      </w:r>
      <w:proofErr w:type="spellStart"/>
      <w:r w:rsidRPr="00E85A31">
        <w:rPr>
          <w:i/>
          <w:iCs/>
          <w:sz w:val="18"/>
          <w:szCs w:val="20"/>
        </w:rPr>
        <w:t>memiliki</w:t>
      </w:r>
      <w:proofErr w:type="spellEnd"/>
      <w:r w:rsidRPr="00E85A31">
        <w:rPr>
          <w:i/>
          <w:iCs/>
          <w:sz w:val="18"/>
          <w:szCs w:val="20"/>
        </w:rPr>
        <w:t xml:space="preserve"> </w:t>
      </w:r>
      <w:proofErr w:type="spellStart"/>
      <w:r w:rsidRPr="00E85A31">
        <w:rPr>
          <w:i/>
          <w:iCs/>
          <w:sz w:val="18"/>
          <w:szCs w:val="20"/>
        </w:rPr>
        <w:t>peran</w:t>
      </w:r>
      <w:proofErr w:type="spellEnd"/>
      <w:r w:rsidRPr="00E85A31">
        <w:rPr>
          <w:i/>
          <w:iCs/>
          <w:sz w:val="18"/>
          <w:szCs w:val="20"/>
        </w:rPr>
        <w:t xml:space="preserve"> </w:t>
      </w:r>
      <w:proofErr w:type="spellStart"/>
      <w:r w:rsidRPr="00E85A31">
        <w:rPr>
          <w:i/>
          <w:iCs/>
          <w:sz w:val="18"/>
          <w:szCs w:val="20"/>
        </w:rPr>
        <w:t>penting</w:t>
      </w:r>
      <w:proofErr w:type="spellEnd"/>
      <w:r w:rsidRPr="00E85A31">
        <w:rPr>
          <w:i/>
          <w:iCs/>
          <w:sz w:val="18"/>
          <w:szCs w:val="20"/>
        </w:rPr>
        <w:t xml:space="preserve"> </w:t>
      </w:r>
      <w:proofErr w:type="spellStart"/>
      <w:r w:rsidRPr="00E85A31">
        <w:rPr>
          <w:i/>
          <w:iCs/>
          <w:sz w:val="18"/>
          <w:szCs w:val="20"/>
        </w:rPr>
        <w:t>dalam</w:t>
      </w:r>
      <w:proofErr w:type="spellEnd"/>
      <w:r w:rsidRPr="00E85A31">
        <w:rPr>
          <w:i/>
          <w:iCs/>
          <w:sz w:val="18"/>
          <w:szCs w:val="20"/>
        </w:rPr>
        <w:t xml:space="preserve"> </w:t>
      </w:r>
      <w:proofErr w:type="spellStart"/>
      <w:r w:rsidRPr="00E85A31">
        <w:rPr>
          <w:i/>
          <w:iCs/>
          <w:sz w:val="18"/>
          <w:szCs w:val="20"/>
        </w:rPr>
        <w:t>meningkatkan</w:t>
      </w:r>
      <w:proofErr w:type="spellEnd"/>
      <w:r w:rsidRPr="00E85A31">
        <w:rPr>
          <w:i/>
          <w:iCs/>
          <w:sz w:val="18"/>
          <w:szCs w:val="20"/>
        </w:rPr>
        <w:t xml:space="preserve"> </w:t>
      </w:r>
      <w:proofErr w:type="spellStart"/>
      <w:r w:rsidRPr="00E85A31">
        <w:rPr>
          <w:i/>
          <w:iCs/>
          <w:sz w:val="18"/>
          <w:szCs w:val="20"/>
        </w:rPr>
        <w:t>kepuasan</w:t>
      </w:r>
      <w:proofErr w:type="spellEnd"/>
      <w:r w:rsidRPr="00E85A31">
        <w:rPr>
          <w:i/>
          <w:iCs/>
          <w:sz w:val="18"/>
          <w:szCs w:val="20"/>
        </w:rPr>
        <w:t xml:space="preserve"> </w:t>
      </w:r>
      <w:proofErr w:type="spellStart"/>
      <w:r w:rsidRPr="00E85A31">
        <w:rPr>
          <w:i/>
          <w:iCs/>
          <w:sz w:val="18"/>
          <w:szCs w:val="20"/>
        </w:rPr>
        <w:t>pasien</w:t>
      </w:r>
      <w:proofErr w:type="spellEnd"/>
      <w:r w:rsidRPr="00E85A31">
        <w:rPr>
          <w:i/>
          <w:iCs/>
          <w:sz w:val="18"/>
          <w:szCs w:val="20"/>
        </w:rPr>
        <w:t xml:space="preserve"> BPJS. </w:t>
      </w:r>
      <w:proofErr w:type="spellStart"/>
      <w:r w:rsidRPr="00E85A31">
        <w:rPr>
          <w:i/>
          <w:iCs/>
          <w:sz w:val="18"/>
          <w:szCs w:val="20"/>
        </w:rPr>
        <w:t>Sementara</w:t>
      </w:r>
      <w:proofErr w:type="spellEnd"/>
      <w:r w:rsidRPr="00E85A31">
        <w:rPr>
          <w:i/>
          <w:iCs/>
          <w:sz w:val="18"/>
          <w:szCs w:val="20"/>
        </w:rPr>
        <w:t xml:space="preserve"> </w:t>
      </w:r>
      <w:proofErr w:type="spellStart"/>
      <w:r w:rsidRPr="00E85A31">
        <w:rPr>
          <w:i/>
          <w:iCs/>
          <w:sz w:val="18"/>
          <w:szCs w:val="20"/>
        </w:rPr>
        <w:t>itu</w:t>
      </w:r>
      <w:proofErr w:type="spellEnd"/>
      <w:r w:rsidRPr="00E85A31">
        <w:rPr>
          <w:i/>
          <w:iCs/>
          <w:sz w:val="18"/>
          <w:szCs w:val="20"/>
        </w:rPr>
        <w:t xml:space="preserve">, </w:t>
      </w:r>
      <w:proofErr w:type="spellStart"/>
      <w:r w:rsidRPr="00E85A31">
        <w:rPr>
          <w:i/>
          <w:iCs/>
          <w:sz w:val="18"/>
          <w:szCs w:val="20"/>
        </w:rPr>
        <w:t>kualitas</w:t>
      </w:r>
      <w:proofErr w:type="spellEnd"/>
      <w:r w:rsidRPr="00E85A31">
        <w:rPr>
          <w:i/>
          <w:iCs/>
          <w:sz w:val="18"/>
          <w:szCs w:val="20"/>
        </w:rPr>
        <w:t xml:space="preserve"> </w:t>
      </w:r>
      <w:proofErr w:type="spellStart"/>
      <w:r w:rsidRPr="00E85A31">
        <w:rPr>
          <w:i/>
          <w:iCs/>
          <w:sz w:val="18"/>
          <w:szCs w:val="20"/>
        </w:rPr>
        <w:t>pelayanan</w:t>
      </w:r>
      <w:proofErr w:type="spellEnd"/>
      <w:r w:rsidRPr="00E85A31">
        <w:rPr>
          <w:i/>
          <w:iCs/>
          <w:sz w:val="18"/>
          <w:szCs w:val="20"/>
        </w:rPr>
        <w:t xml:space="preserve"> yang </w:t>
      </w:r>
      <w:proofErr w:type="spellStart"/>
      <w:r w:rsidRPr="00E85A31">
        <w:rPr>
          <w:i/>
          <w:iCs/>
          <w:sz w:val="18"/>
          <w:szCs w:val="20"/>
        </w:rPr>
        <w:t>ada</w:t>
      </w:r>
      <w:proofErr w:type="spellEnd"/>
      <w:r w:rsidRPr="00E85A31">
        <w:rPr>
          <w:i/>
          <w:iCs/>
          <w:sz w:val="18"/>
          <w:szCs w:val="20"/>
        </w:rPr>
        <w:t xml:space="preserve"> </w:t>
      </w:r>
      <w:proofErr w:type="spellStart"/>
      <w:r w:rsidRPr="00E85A31">
        <w:rPr>
          <w:i/>
          <w:iCs/>
          <w:sz w:val="18"/>
          <w:szCs w:val="20"/>
        </w:rPr>
        <w:t>perlu</w:t>
      </w:r>
      <w:proofErr w:type="spellEnd"/>
      <w:r w:rsidRPr="00E85A31">
        <w:rPr>
          <w:i/>
          <w:iCs/>
          <w:sz w:val="18"/>
          <w:szCs w:val="20"/>
        </w:rPr>
        <w:t xml:space="preserve"> </w:t>
      </w:r>
      <w:proofErr w:type="spellStart"/>
      <w:r w:rsidRPr="00E85A31">
        <w:rPr>
          <w:i/>
          <w:iCs/>
          <w:sz w:val="18"/>
          <w:szCs w:val="20"/>
        </w:rPr>
        <w:t>dievaluasi</w:t>
      </w:r>
      <w:proofErr w:type="spellEnd"/>
      <w:r w:rsidRPr="00E85A31">
        <w:rPr>
          <w:i/>
          <w:iCs/>
          <w:sz w:val="18"/>
          <w:szCs w:val="20"/>
        </w:rPr>
        <w:t xml:space="preserve"> dan </w:t>
      </w:r>
      <w:proofErr w:type="spellStart"/>
      <w:r w:rsidRPr="00E85A31">
        <w:rPr>
          <w:i/>
          <w:iCs/>
          <w:sz w:val="18"/>
          <w:szCs w:val="20"/>
        </w:rPr>
        <w:t>ditingkatkan</w:t>
      </w:r>
      <w:proofErr w:type="spellEnd"/>
      <w:r w:rsidRPr="00E85A31">
        <w:rPr>
          <w:i/>
          <w:iCs/>
          <w:sz w:val="18"/>
          <w:szCs w:val="20"/>
        </w:rPr>
        <w:t xml:space="preserve"> agar </w:t>
      </w:r>
      <w:proofErr w:type="spellStart"/>
      <w:r w:rsidRPr="00E85A31">
        <w:rPr>
          <w:i/>
          <w:iCs/>
          <w:sz w:val="18"/>
          <w:szCs w:val="20"/>
        </w:rPr>
        <w:t>lebih</w:t>
      </w:r>
      <w:proofErr w:type="spellEnd"/>
      <w:r w:rsidRPr="00E85A31">
        <w:rPr>
          <w:i/>
          <w:iCs/>
          <w:sz w:val="18"/>
          <w:szCs w:val="20"/>
        </w:rPr>
        <w:t xml:space="preserve"> </w:t>
      </w:r>
      <w:proofErr w:type="spellStart"/>
      <w:r w:rsidRPr="00E85A31">
        <w:rPr>
          <w:i/>
          <w:iCs/>
          <w:sz w:val="18"/>
          <w:szCs w:val="20"/>
        </w:rPr>
        <w:t>sesuai</w:t>
      </w:r>
      <w:proofErr w:type="spellEnd"/>
      <w:r w:rsidRPr="00E85A31">
        <w:rPr>
          <w:i/>
          <w:iCs/>
          <w:sz w:val="18"/>
          <w:szCs w:val="20"/>
        </w:rPr>
        <w:t xml:space="preserve"> </w:t>
      </w:r>
      <w:proofErr w:type="spellStart"/>
      <w:r w:rsidRPr="00E85A31">
        <w:rPr>
          <w:i/>
          <w:iCs/>
          <w:sz w:val="18"/>
          <w:szCs w:val="20"/>
        </w:rPr>
        <w:t>dengan</w:t>
      </w:r>
      <w:proofErr w:type="spellEnd"/>
      <w:r w:rsidRPr="00E85A31">
        <w:rPr>
          <w:i/>
          <w:iCs/>
          <w:sz w:val="18"/>
          <w:szCs w:val="20"/>
        </w:rPr>
        <w:t xml:space="preserve"> </w:t>
      </w:r>
      <w:proofErr w:type="spellStart"/>
      <w:r w:rsidRPr="00E85A31">
        <w:rPr>
          <w:i/>
          <w:iCs/>
          <w:sz w:val="18"/>
          <w:szCs w:val="20"/>
        </w:rPr>
        <w:t>harapan</w:t>
      </w:r>
      <w:proofErr w:type="spellEnd"/>
      <w:r w:rsidRPr="00E85A31">
        <w:rPr>
          <w:i/>
          <w:iCs/>
          <w:sz w:val="18"/>
          <w:szCs w:val="20"/>
        </w:rPr>
        <w:t xml:space="preserve"> </w:t>
      </w:r>
      <w:proofErr w:type="spellStart"/>
      <w:proofErr w:type="gramStart"/>
      <w:r w:rsidRPr="00E85A31">
        <w:rPr>
          <w:i/>
          <w:iCs/>
          <w:sz w:val="18"/>
          <w:szCs w:val="20"/>
        </w:rPr>
        <w:t>pasien</w:t>
      </w:r>
      <w:proofErr w:type="spellEnd"/>
      <w:r w:rsidRPr="00E85A31">
        <w:rPr>
          <w:i/>
          <w:iCs/>
          <w:sz w:val="18"/>
          <w:szCs w:val="20"/>
        </w:rPr>
        <w:t>.</w:t>
      </w:r>
      <w:r w:rsidR="00392DB8" w:rsidRPr="006407CA">
        <w:rPr>
          <w:i/>
          <w:iCs/>
          <w:sz w:val="18"/>
          <w:szCs w:val="20"/>
        </w:rPr>
        <w:t>.</w:t>
      </w:r>
      <w:proofErr w:type="gramEnd"/>
    </w:p>
    <w:p w14:paraId="500BA80C" w14:textId="24AB51F4" w:rsidR="00BC1510" w:rsidRPr="003B1DDA" w:rsidRDefault="00BC1510" w:rsidP="003E5B3C">
      <w:pPr>
        <w:rPr>
          <w:i/>
          <w:iCs/>
          <w:lang w:val="sv-SE"/>
        </w:rPr>
      </w:pPr>
      <w:r w:rsidRPr="00221DAA">
        <w:rPr>
          <w:rStyle w:val="SubtleEmphasis"/>
          <w:b/>
          <w:bCs/>
          <w:i/>
          <w:lang w:val="sv-SE"/>
        </w:rPr>
        <w:t>Kata kunci</w:t>
      </w:r>
      <w:r w:rsidRPr="003B1DDA">
        <w:rPr>
          <w:rStyle w:val="SubtleEmphasis"/>
          <w:i/>
          <w:lang w:val="sv-SE"/>
        </w:rPr>
        <w:t>:</w:t>
      </w:r>
      <w:r w:rsidRPr="003B1DDA">
        <w:rPr>
          <w:i/>
          <w:iCs/>
          <w:sz w:val="18"/>
          <w:szCs w:val="18"/>
          <w:lang w:val="sv-SE"/>
        </w:rPr>
        <w:t xml:space="preserve"> </w:t>
      </w:r>
      <w:r w:rsidR="00B44E82" w:rsidRPr="003B1DDA">
        <w:rPr>
          <w:i/>
          <w:iCs/>
          <w:sz w:val="18"/>
          <w:szCs w:val="18"/>
          <w:lang w:val="sv-SE"/>
        </w:rPr>
        <w:t>Kualitas Pelayanan, Kelompok Acuan, Customer Experience, Customer Relationship Management, Kualitas Informasi, Keadilan Pelayanan, Kepuasan Pasien BPJS.</w:t>
      </w:r>
    </w:p>
    <w:p w14:paraId="6A3AA189" w14:textId="77777777" w:rsidR="00BC1510" w:rsidRPr="003B1DDA" w:rsidRDefault="00BC1510" w:rsidP="003E5B3C">
      <w:pPr>
        <w:rPr>
          <w:b/>
          <w:bCs/>
          <w:lang w:val="sv-SE"/>
        </w:rPr>
        <w:sectPr w:rsidR="00BC1510" w:rsidRPr="003B1DDA" w:rsidSect="00221DAA">
          <w:headerReference w:type="default" r:id="rId11"/>
          <w:footerReference w:type="default" r:id="rId12"/>
          <w:footerReference w:type="first" r:id="rId13"/>
          <w:pgSz w:w="11906" w:h="16838" w:code="9"/>
          <w:pgMar w:top="1418" w:right="1418" w:bottom="1418" w:left="1418" w:header="709" w:footer="709" w:gutter="0"/>
          <w:pgNumType w:start="14859"/>
          <w:cols w:space="720"/>
          <w:titlePg/>
          <w:docGrid w:linePitch="360"/>
        </w:sectPr>
      </w:pPr>
    </w:p>
    <w:p w14:paraId="6653E20E" w14:textId="380B414A" w:rsidR="00BC1510" w:rsidRPr="003B1DDA" w:rsidRDefault="00BC1510" w:rsidP="003E5B3C">
      <w:pPr>
        <w:pStyle w:val="ListParagraph"/>
        <w:numPr>
          <w:ilvl w:val="0"/>
          <w:numId w:val="9"/>
        </w:numPr>
        <w:spacing w:after="120"/>
        <w:ind w:left="284" w:hanging="284"/>
        <w:rPr>
          <w:b/>
          <w:bCs/>
        </w:rPr>
      </w:pPr>
      <w:proofErr w:type="spellStart"/>
      <w:r w:rsidRPr="003B1DDA">
        <w:rPr>
          <w:b/>
          <w:bCs/>
        </w:rPr>
        <w:t>Latar</w:t>
      </w:r>
      <w:proofErr w:type="spellEnd"/>
      <w:r w:rsidRPr="003B1DDA">
        <w:rPr>
          <w:b/>
          <w:bCs/>
        </w:rPr>
        <w:t xml:space="preserve"> </w:t>
      </w:r>
      <w:proofErr w:type="spellStart"/>
      <w:r w:rsidRPr="003B1DDA">
        <w:rPr>
          <w:b/>
          <w:bCs/>
        </w:rPr>
        <w:t>Belakang</w:t>
      </w:r>
      <w:proofErr w:type="spellEnd"/>
    </w:p>
    <w:p w14:paraId="70B81FA5" w14:textId="70827CF0" w:rsidR="00315D53" w:rsidRPr="003B1DDA" w:rsidRDefault="00B11F21" w:rsidP="003E5B3C">
      <w:pPr>
        <w:spacing w:after="120"/>
        <w:rPr>
          <w:bCs/>
          <w:color w:val="000000"/>
          <w:szCs w:val="20"/>
          <w:lang w:val="sv-SE"/>
        </w:rPr>
      </w:pPr>
      <w:bookmarkStart w:id="0" w:name="_Hlk67818193"/>
      <w:r>
        <w:rPr>
          <w:bCs/>
          <w:color w:val="000000"/>
          <w:szCs w:val="20"/>
          <w:lang w:val="sv-SE"/>
        </w:rPr>
        <w:t>Pelayanan</w:t>
      </w:r>
      <w:r w:rsidR="002072E7">
        <w:rPr>
          <w:bCs/>
          <w:color w:val="000000"/>
          <w:szCs w:val="20"/>
          <w:lang w:val="sv-SE"/>
        </w:rPr>
        <w:t xml:space="preserve"> kesehatan adalah kebutuhan mendasar masyarakat yang harus tersedia secara merata juga mudah diakases dari semua kelompok masyarakat. Pemerintah</w:t>
      </w:r>
      <w:r w:rsidR="00315D53" w:rsidRPr="003B1DDA">
        <w:rPr>
          <w:bCs/>
          <w:color w:val="000000"/>
          <w:szCs w:val="20"/>
          <w:lang w:val="sv-SE"/>
        </w:rPr>
        <w:t xml:space="preserve"> Indonesia </w:t>
      </w:r>
      <w:r>
        <w:rPr>
          <w:bCs/>
          <w:color w:val="000000"/>
          <w:szCs w:val="20"/>
          <w:lang w:val="sv-SE"/>
        </w:rPr>
        <w:t>dengan</w:t>
      </w:r>
      <w:r w:rsidR="00315D53" w:rsidRPr="003B1DDA">
        <w:rPr>
          <w:bCs/>
          <w:color w:val="000000"/>
          <w:szCs w:val="20"/>
          <w:lang w:val="sv-SE"/>
        </w:rPr>
        <w:t xml:space="preserve"> program Badan Penyelenggara Jaminan Sosial (BPJS) Kesehatan berupaya menjamin akses pelayanan kesehatan </w:t>
      </w:r>
      <w:r w:rsidR="002072E7">
        <w:rPr>
          <w:bCs/>
          <w:color w:val="000000"/>
          <w:szCs w:val="20"/>
          <w:lang w:val="sv-SE"/>
        </w:rPr>
        <w:t>untuk</w:t>
      </w:r>
      <w:r w:rsidR="00315D53" w:rsidRPr="003B1DDA">
        <w:rPr>
          <w:bCs/>
          <w:color w:val="000000"/>
          <w:szCs w:val="20"/>
          <w:lang w:val="sv-SE"/>
        </w:rPr>
        <w:t xml:space="preserve"> masyarakat melalui sistem jaminan kesehatan nasional yang memberikan perlindungan kesehatan secara menyeluruh [1]. Program BPJS Kesehatan </w:t>
      </w:r>
      <w:r w:rsidR="002072E7">
        <w:rPr>
          <w:bCs/>
          <w:color w:val="000000"/>
          <w:szCs w:val="20"/>
          <w:lang w:val="sv-SE"/>
        </w:rPr>
        <w:t>terdapat tujuan dalam meningkatkan tingkat kesehatan masyarakat juga menunjukkan kemudahan untuk masyarakat dengan tujuan mendapat layanan kesehatan yang dibutuhkan</w:t>
      </w:r>
      <w:r w:rsidR="00315D53" w:rsidRPr="003B1DDA">
        <w:rPr>
          <w:bCs/>
          <w:color w:val="000000"/>
          <w:szCs w:val="20"/>
          <w:lang w:val="sv-SE"/>
        </w:rPr>
        <w:t xml:space="preserve"> [2]. </w:t>
      </w:r>
      <w:r w:rsidR="002072E7">
        <w:rPr>
          <w:bCs/>
          <w:color w:val="000000"/>
          <w:szCs w:val="20"/>
          <w:lang w:val="sv-SE"/>
        </w:rPr>
        <w:t>Pada konteks pelayanan kesehatan, aspek utama untuk mengetahui keberhasilan suatu institusi</w:t>
      </w:r>
      <w:r w:rsidR="00315D53" w:rsidRPr="003B1DDA">
        <w:rPr>
          <w:bCs/>
          <w:color w:val="000000"/>
          <w:szCs w:val="20"/>
          <w:lang w:val="sv-SE"/>
        </w:rPr>
        <w:t xml:space="preserve"> kesehatan dalam memberikan pelayanan yang berkualitas</w:t>
      </w:r>
      <w:r w:rsidR="002072E7">
        <w:rPr>
          <w:bCs/>
          <w:color w:val="000000"/>
          <w:szCs w:val="20"/>
          <w:lang w:val="sv-SE"/>
        </w:rPr>
        <w:t xml:space="preserve"> merupakan kepuasan pasien</w:t>
      </w:r>
      <w:r w:rsidR="00315D53" w:rsidRPr="003B1DDA">
        <w:rPr>
          <w:bCs/>
          <w:color w:val="000000"/>
          <w:szCs w:val="20"/>
          <w:lang w:val="sv-SE"/>
        </w:rPr>
        <w:t xml:space="preserve">. Kepuasan pasien muncul dari </w:t>
      </w:r>
      <w:r w:rsidR="002072E7">
        <w:rPr>
          <w:bCs/>
          <w:color w:val="000000"/>
          <w:szCs w:val="20"/>
          <w:lang w:val="sv-SE"/>
        </w:rPr>
        <w:t>perbedaan diantara keinginan</w:t>
      </w:r>
      <w:r w:rsidR="00315D53" w:rsidRPr="003B1DDA">
        <w:rPr>
          <w:bCs/>
          <w:color w:val="000000"/>
          <w:szCs w:val="20"/>
          <w:lang w:val="sv-SE"/>
        </w:rPr>
        <w:t xml:space="preserve"> pasien terhadap pelayanan yang </w:t>
      </w:r>
      <w:r w:rsidR="002072E7">
        <w:rPr>
          <w:bCs/>
          <w:color w:val="000000"/>
          <w:szCs w:val="20"/>
          <w:lang w:val="sv-SE"/>
        </w:rPr>
        <w:t>diperoleh</w:t>
      </w:r>
      <w:r w:rsidR="00315D53" w:rsidRPr="003B1DDA">
        <w:rPr>
          <w:bCs/>
          <w:color w:val="000000"/>
          <w:szCs w:val="20"/>
          <w:lang w:val="sv-SE"/>
        </w:rPr>
        <w:t xml:space="preserve"> dengan pengalaman nyata selama memperoleh layanan kesehatan [3]. </w:t>
      </w:r>
    </w:p>
    <w:p w14:paraId="2212A366" w14:textId="78E34AB1" w:rsidR="00315D53" w:rsidRPr="003B1DDA" w:rsidRDefault="00315D53" w:rsidP="003E5B3C">
      <w:pPr>
        <w:spacing w:after="120"/>
        <w:rPr>
          <w:bCs/>
          <w:color w:val="000000"/>
          <w:szCs w:val="20"/>
          <w:lang w:val="sv-SE"/>
        </w:rPr>
      </w:pPr>
      <w:r w:rsidRPr="003B1DDA">
        <w:rPr>
          <w:bCs/>
          <w:color w:val="000000"/>
          <w:szCs w:val="20"/>
          <w:lang w:val="sv-SE"/>
        </w:rPr>
        <w:t xml:space="preserve">RSUD R.T. Notopuro Sidoarjo </w:t>
      </w:r>
      <w:r w:rsidR="00B11F21">
        <w:rPr>
          <w:bCs/>
          <w:color w:val="000000"/>
          <w:szCs w:val="20"/>
          <w:lang w:val="sv-SE"/>
        </w:rPr>
        <w:t>sebagai</w:t>
      </w:r>
      <w:r w:rsidRPr="003B1DDA">
        <w:rPr>
          <w:bCs/>
          <w:color w:val="000000"/>
          <w:szCs w:val="20"/>
          <w:lang w:val="sv-SE"/>
        </w:rPr>
        <w:t xml:space="preserve"> rumah sakit umum milik pemerintah daerah </w:t>
      </w:r>
      <w:r w:rsidR="00B11F21">
        <w:rPr>
          <w:bCs/>
          <w:color w:val="000000"/>
          <w:szCs w:val="20"/>
          <w:lang w:val="sv-SE"/>
        </w:rPr>
        <w:t>yang berperan sebagai</w:t>
      </w:r>
      <w:r w:rsidR="002072E7">
        <w:rPr>
          <w:bCs/>
          <w:color w:val="000000"/>
          <w:szCs w:val="20"/>
          <w:lang w:val="sv-SE"/>
        </w:rPr>
        <w:t xml:space="preserve"> salah satu rumah sakit rujukan di Kabupaten Sidoarjo dalam memberikan pelayanan kesehatan untuk masyarakat, mencakup pasien</w:t>
      </w:r>
      <w:r w:rsidRPr="003B1DDA">
        <w:rPr>
          <w:bCs/>
          <w:color w:val="000000"/>
          <w:szCs w:val="20"/>
          <w:lang w:val="sv-SE"/>
        </w:rPr>
        <w:t xml:space="preserve"> peserta BPJS Kesehatan. Namun demikian, dalam pelaksanaan pelayanan kesehatan masih ditemukan berbagai permasalahan, seperti keluhan terkait lamanya waktu tunggu pelayanan, sistem antrean yang kurang efektif, serta respons tenaga kesehatan yang dinilai kurang cepat dalam memenuhi kebutuhan pasien [4]. Permasalahan tersebut menunjukkan bahwa kualitas pelayanan kesehatan masih perlu ditingkatkan agar mampu memenuhi harapan pasien secara optimal.</w:t>
      </w:r>
    </w:p>
    <w:p w14:paraId="19194F05" w14:textId="78290888" w:rsidR="00315D53" w:rsidRPr="003B1DDA" w:rsidRDefault="00315D53" w:rsidP="003E5B3C">
      <w:pPr>
        <w:spacing w:after="120"/>
        <w:rPr>
          <w:bCs/>
          <w:color w:val="000000"/>
          <w:szCs w:val="20"/>
          <w:lang w:val="sv-SE"/>
        </w:rPr>
      </w:pPr>
      <w:r w:rsidRPr="003B1DDA">
        <w:rPr>
          <w:bCs/>
          <w:color w:val="000000"/>
          <w:szCs w:val="20"/>
          <w:lang w:val="sv-SE"/>
        </w:rPr>
        <w:t xml:space="preserve">Kepuasan pasien </w:t>
      </w:r>
      <w:r w:rsidR="002072E7">
        <w:rPr>
          <w:bCs/>
          <w:color w:val="000000"/>
          <w:szCs w:val="20"/>
          <w:lang w:val="sv-SE"/>
        </w:rPr>
        <w:t>dipengaruhi dari beberapa faktor yang berhubungan terhadap kualitas pelayanan yang diberikan dari rumah sakit. Kualitas pelayanan adalah kemampuan</w:t>
      </w:r>
      <w:r w:rsidRPr="003B1DDA">
        <w:rPr>
          <w:bCs/>
          <w:color w:val="000000"/>
          <w:szCs w:val="20"/>
          <w:lang w:val="sv-SE"/>
        </w:rPr>
        <w:t xml:space="preserve"> penyedia layanan </w:t>
      </w:r>
      <w:r w:rsidR="002072E7">
        <w:rPr>
          <w:bCs/>
          <w:color w:val="000000"/>
          <w:szCs w:val="20"/>
          <w:lang w:val="sv-SE"/>
        </w:rPr>
        <w:t>untuk menunjukkan</w:t>
      </w:r>
      <w:r w:rsidRPr="003B1DDA">
        <w:rPr>
          <w:bCs/>
          <w:color w:val="000000"/>
          <w:szCs w:val="20"/>
          <w:lang w:val="sv-SE"/>
        </w:rPr>
        <w:t xml:space="preserve"> pelayanan yang sesuai dengan harapan pelanggan melalui aspek jaminan, empati, </w:t>
      </w:r>
      <w:r w:rsidR="00B11F21" w:rsidRPr="003B1DDA">
        <w:rPr>
          <w:bCs/>
          <w:color w:val="000000"/>
          <w:szCs w:val="20"/>
          <w:lang w:val="sv-SE"/>
        </w:rPr>
        <w:t>keandalan, daya tanggap,</w:t>
      </w:r>
      <w:r w:rsidRPr="003B1DDA">
        <w:rPr>
          <w:bCs/>
          <w:color w:val="000000"/>
          <w:szCs w:val="20"/>
          <w:lang w:val="sv-SE"/>
        </w:rPr>
        <w:t xml:space="preserve">serta bukti fisik </w:t>
      </w:r>
      <w:r w:rsidRPr="003B1DDA">
        <w:rPr>
          <w:bCs/>
          <w:color w:val="000000"/>
          <w:szCs w:val="20"/>
          <w:lang w:val="sv-SE"/>
        </w:rPr>
        <w:lastRenderedPageBreak/>
        <w:t xml:space="preserve">pelayanan [5]. Pelayanan </w:t>
      </w:r>
      <w:r w:rsidR="00B11F21">
        <w:rPr>
          <w:bCs/>
          <w:color w:val="000000"/>
          <w:szCs w:val="20"/>
          <w:lang w:val="sv-SE"/>
        </w:rPr>
        <w:t>secara berkualitas mampu meningkatkan persepsi positif terhadap rumah sakit dengan demikian berpengaruh terhadap tingkat kepuasan</w:t>
      </w:r>
      <w:r w:rsidRPr="003B1DDA">
        <w:rPr>
          <w:bCs/>
          <w:color w:val="000000"/>
          <w:szCs w:val="20"/>
          <w:lang w:val="sv-SE"/>
        </w:rPr>
        <w:t xml:space="preserve"> pasien [6].</w:t>
      </w:r>
    </w:p>
    <w:p w14:paraId="5FEAF620" w14:textId="419BC1F1" w:rsidR="00940BD6" w:rsidRPr="003B1DDA" w:rsidRDefault="00940BD6" w:rsidP="003E5B3C">
      <w:pPr>
        <w:spacing w:after="120"/>
        <w:rPr>
          <w:bCs/>
          <w:color w:val="000000"/>
          <w:szCs w:val="20"/>
          <w:lang w:val="sv-SE"/>
        </w:rPr>
      </w:pPr>
      <w:r w:rsidRPr="003B1DDA">
        <w:rPr>
          <w:bCs/>
          <w:color w:val="000000"/>
          <w:szCs w:val="20"/>
          <w:lang w:val="sv-SE"/>
        </w:rPr>
        <w:t xml:space="preserve">Selain kualitas pelayanan, faktor kelompok acuan juga dapat memengaruhi kepuasan pasien. Kelompok acuan merupakan </w:t>
      </w:r>
      <w:r w:rsidR="002072E7">
        <w:rPr>
          <w:bCs/>
          <w:color w:val="000000"/>
          <w:szCs w:val="20"/>
          <w:lang w:val="sv-SE"/>
        </w:rPr>
        <w:t>seseorang maupun sekelompok yang terdapat pengaruh terhadap sikap, persepsi, juga perilaku indiivdu ketika mengambil</w:t>
      </w:r>
      <w:r w:rsidRPr="003B1DDA">
        <w:rPr>
          <w:bCs/>
          <w:color w:val="000000"/>
          <w:szCs w:val="20"/>
          <w:lang w:val="sv-SE"/>
        </w:rPr>
        <w:t xml:space="preserve"> keputusan, termasuk dalam memilih layanan kesehatan [7]. Informasi dan pengalaman dari keluarga, teman, maupun lingkungan sosial sering menjadi referensi bagi seseorang dalam menilai kualitas pelayanan suatu rumah sakit.</w:t>
      </w:r>
    </w:p>
    <w:p w14:paraId="6AD05580" w14:textId="27797A35" w:rsidR="00940BD6" w:rsidRPr="003B1DDA" w:rsidRDefault="00940BD6" w:rsidP="003E5B3C">
      <w:pPr>
        <w:spacing w:after="120"/>
        <w:rPr>
          <w:bCs/>
          <w:color w:val="000000"/>
          <w:szCs w:val="20"/>
          <w:lang w:val="sv-SE"/>
        </w:rPr>
      </w:pPr>
      <w:r w:rsidRPr="003B1DDA">
        <w:rPr>
          <w:bCs/>
          <w:color w:val="000000"/>
          <w:szCs w:val="20"/>
          <w:lang w:val="sv-SE"/>
        </w:rPr>
        <w:t xml:space="preserve">Faktor </w:t>
      </w:r>
      <w:r w:rsidR="002072E7">
        <w:rPr>
          <w:bCs/>
          <w:color w:val="000000"/>
          <w:szCs w:val="20"/>
          <w:lang w:val="sv-SE"/>
        </w:rPr>
        <w:t>lainya yang juga berkontrobusi terhadap kepuasan pasien yaitu</w:t>
      </w:r>
      <w:r w:rsidRPr="003B1DDA">
        <w:rPr>
          <w:bCs/>
          <w:color w:val="000000"/>
          <w:szCs w:val="20"/>
          <w:lang w:val="sv-SE"/>
        </w:rPr>
        <w:t xml:space="preserve"> </w:t>
      </w:r>
      <w:r w:rsidRPr="003B1DDA">
        <w:rPr>
          <w:bCs/>
          <w:i/>
          <w:iCs/>
          <w:color w:val="000000"/>
          <w:szCs w:val="20"/>
          <w:lang w:val="sv-SE"/>
        </w:rPr>
        <w:t>customer experience</w:t>
      </w:r>
      <w:r w:rsidRPr="003B1DDA">
        <w:rPr>
          <w:bCs/>
          <w:color w:val="000000"/>
          <w:szCs w:val="20"/>
          <w:lang w:val="sv-SE"/>
        </w:rPr>
        <w:t xml:space="preserve">. </w:t>
      </w:r>
      <w:r w:rsidRPr="003B1DDA">
        <w:rPr>
          <w:bCs/>
          <w:i/>
          <w:iCs/>
          <w:color w:val="000000"/>
          <w:szCs w:val="20"/>
          <w:lang w:val="sv-SE"/>
        </w:rPr>
        <w:t>Customer experience</w:t>
      </w:r>
      <w:r w:rsidRPr="003B1DDA">
        <w:rPr>
          <w:bCs/>
          <w:color w:val="000000"/>
          <w:szCs w:val="20"/>
          <w:lang w:val="sv-SE"/>
        </w:rPr>
        <w:t xml:space="preserve"> merupakan pengalaman menyeluruh yang dirasakan oleh pelanggan </w:t>
      </w:r>
      <w:r w:rsidR="002072E7">
        <w:rPr>
          <w:bCs/>
          <w:color w:val="000000"/>
          <w:szCs w:val="20"/>
          <w:lang w:val="sv-SE"/>
        </w:rPr>
        <w:t>ketika berkomunikasi terhadap</w:t>
      </w:r>
      <w:r w:rsidRPr="003B1DDA">
        <w:rPr>
          <w:bCs/>
          <w:color w:val="000000"/>
          <w:szCs w:val="20"/>
          <w:lang w:val="sv-SE"/>
        </w:rPr>
        <w:t xml:space="preserve"> penyedia layanan, baik sebelum, </w:t>
      </w:r>
      <w:r w:rsidR="002072E7">
        <w:rPr>
          <w:bCs/>
          <w:color w:val="000000"/>
          <w:szCs w:val="20"/>
          <w:lang w:val="sv-SE"/>
        </w:rPr>
        <w:t>selama, atau juga sesudah</w:t>
      </w:r>
      <w:r w:rsidRPr="003B1DDA">
        <w:rPr>
          <w:bCs/>
          <w:color w:val="000000"/>
          <w:szCs w:val="20"/>
          <w:lang w:val="sv-SE"/>
        </w:rPr>
        <w:t xml:space="preserve"> proses pelayanan berlangsung [8]. Pengalaman positif selama proses pelayanan dapat meningkatkan kepercayaan serta kepuasan pasien terhadap layanan kesehatan yang diberikan oleh rumah sakit.</w:t>
      </w:r>
    </w:p>
    <w:p w14:paraId="5D58C53D" w14:textId="5680AC3A" w:rsidR="00940BD6" w:rsidRPr="003B1DDA" w:rsidRDefault="00FA5AFA" w:rsidP="003E5B3C">
      <w:pPr>
        <w:spacing w:after="120"/>
        <w:rPr>
          <w:bCs/>
          <w:color w:val="000000"/>
          <w:szCs w:val="20"/>
          <w:lang w:val="sv-SE"/>
        </w:rPr>
      </w:pPr>
      <w:r w:rsidRPr="003B1DDA">
        <w:rPr>
          <w:bCs/>
          <w:color w:val="000000"/>
          <w:szCs w:val="20"/>
          <w:lang w:val="sv-SE"/>
        </w:rPr>
        <w:t>P</w:t>
      </w:r>
      <w:r w:rsidR="00940BD6" w:rsidRPr="003B1DDA">
        <w:rPr>
          <w:bCs/>
          <w:color w:val="000000"/>
          <w:szCs w:val="20"/>
          <w:lang w:val="sv-SE"/>
        </w:rPr>
        <w:t xml:space="preserve">enerapan </w:t>
      </w:r>
      <w:r w:rsidR="00940BD6" w:rsidRPr="003B1DDA">
        <w:rPr>
          <w:bCs/>
          <w:i/>
          <w:iCs/>
          <w:color w:val="000000"/>
          <w:szCs w:val="20"/>
          <w:lang w:val="sv-SE"/>
        </w:rPr>
        <w:t>customer relationship management</w:t>
      </w:r>
      <w:r w:rsidR="00940BD6" w:rsidRPr="003B1DDA">
        <w:rPr>
          <w:bCs/>
          <w:color w:val="000000"/>
          <w:szCs w:val="20"/>
          <w:lang w:val="sv-SE"/>
        </w:rPr>
        <w:t xml:space="preserve"> (CRM) juga </w:t>
      </w:r>
      <w:r w:rsidR="002072E7">
        <w:rPr>
          <w:bCs/>
          <w:color w:val="000000"/>
          <w:szCs w:val="20"/>
          <w:lang w:val="sv-SE"/>
        </w:rPr>
        <w:t>terdapat fungsi utama untuk meningkatkan</w:t>
      </w:r>
      <w:r w:rsidR="00940BD6" w:rsidRPr="003B1DDA">
        <w:rPr>
          <w:bCs/>
          <w:color w:val="000000"/>
          <w:szCs w:val="20"/>
          <w:lang w:val="sv-SE"/>
        </w:rPr>
        <w:t xml:space="preserve"> kepuasan pasien. CRM merupakan strategi yang digunakan </w:t>
      </w:r>
      <w:r w:rsidR="002072E7">
        <w:rPr>
          <w:bCs/>
          <w:color w:val="000000"/>
          <w:szCs w:val="20"/>
          <w:lang w:val="sv-SE"/>
        </w:rPr>
        <w:t>dari</w:t>
      </w:r>
      <w:r w:rsidR="00940BD6" w:rsidRPr="003B1DDA">
        <w:rPr>
          <w:bCs/>
          <w:color w:val="000000"/>
          <w:szCs w:val="20"/>
          <w:lang w:val="sv-SE"/>
        </w:rPr>
        <w:t xml:space="preserve"> organisasi untuk memahami kebutuhan pelanggan serta </w:t>
      </w:r>
      <w:r w:rsidR="002072E7">
        <w:rPr>
          <w:bCs/>
          <w:color w:val="000000"/>
          <w:szCs w:val="20"/>
          <w:lang w:val="sv-SE"/>
        </w:rPr>
        <w:t>menciptakan hubungan jangka panjang melalui interaksi secara efektif terhadap pelamggan</w:t>
      </w:r>
      <w:r w:rsidR="00940BD6" w:rsidRPr="003B1DDA">
        <w:rPr>
          <w:bCs/>
          <w:color w:val="000000"/>
          <w:szCs w:val="20"/>
          <w:lang w:val="sv-SE"/>
        </w:rPr>
        <w:t xml:space="preserve"> [9]. </w:t>
      </w:r>
      <w:r w:rsidR="002072E7">
        <w:rPr>
          <w:bCs/>
          <w:color w:val="000000"/>
          <w:szCs w:val="20"/>
          <w:lang w:val="sv-SE"/>
        </w:rPr>
        <w:t>Pada</w:t>
      </w:r>
      <w:r w:rsidR="00940BD6" w:rsidRPr="003B1DDA">
        <w:rPr>
          <w:bCs/>
          <w:color w:val="000000"/>
          <w:szCs w:val="20"/>
          <w:lang w:val="sv-SE"/>
        </w:rPr>
        <w:t xml:space="preserve"> pelayanan kesehatan, penerapan CRM yang baik </w:t>
      </w:r>
      <w:r w:rsidR="00B11F21">
        <w:rPr>
          <w:bCs/>
          <w:color w:val="000000"/>
          <w:szCs w:val="20"/>
          <w:lang w:val="sv-SE"/>
        </w:rPr>
        <w:t>mampu</w:t>
      </w:r>
      <w:r w:rsidR="00940BD6" w:rsidRPr="003B1DDA">
        <w:rPr>
          <w:bCs/>
          <w:color w:val="000000"/>
          <w:szCs w:val="20"/>
          <w:lang w:val="sv-SE"/>
        </w:rPr>
        <w:t xml:space="preserve"> meningkatkan loyalitas, </w:t>
      </w:r>
      <w:r w:rsidR="00B11F21" w:rsidRPr="003B1DDA">
        <w:rPr>
          <w:bCs/>
          <w:color w:val="000000"/>
          <w:szCs w:val="20"/>
          <w:lang w:val="sv-SE"/>
        </w:rPr>
        <w:t>kepercayaan,</w:t>
      </w:r>
      <w:r w:rsidR="00940BD6" w:rsidRPr="003B1DDA">
        <w:rPr>
          <w:bCs/>
          <w:color w:val="000000"/>
          <w:szCs w:val="20"/>
          <w:lang w:val="sv-SE"/>
        </w:rPr>
        <w:t>serta kepuasan pasien terhadap rumah sakit.</w:t>
      </w:r>
    </w:p>
    <w:p w14:paraId="5CD71D71" w14:textId="04341792" w:rsidR="00940BD6" w:rsidRPr="003B1DDA" w:rsidRDefault="00940BD6" w:rsidP="003E5B3C">
      <w:pPr>
        <w:spacing w:after="120"/>
        <w:rPr>
          <w:bCs/>
          <w:color w:val="000000"/>
          <w:szCs w:val="20"/>
          <w:lang w:val="sv-SE"/>
        </w:rPr>
      </w:pPr>
      <w:r w:rsidRPr="003B1DDA">
        <w:rPr>
          <w:bCs/>
          <w:color w:val="000000"/>
          <w:szCs w:val="20"/>
          <w:lang w:val="sv-SE"/>
        </w:rPr>
        <w:t>Kualitas informasi yang diberikan kepada pasien juga menjadi faktor yang memengaruhi kepuasan pasien. Informasi yang akurat, relevan, mudah dipahami, serta tersedia secara tepat waktu dapat membantu pasien dalam memahami prosedur pelayanan, jadwal pelayanan, maupun kondisi kesehatan yang mereka alami [10]. Informasi yang berkualitas akan meningkatkan kepercayaan pasien terhadap layanan kesehatan yang diberikan oleh rumah sakit.</w:t>
      </w:r>
    </w:p>
    <w:p w14:paraId="5D78F0DD" w14:textId="51EC1B0A" w:rsidR="00440320" w:rsidRPr="003B1DDA" w:rsidRDefault="00440320" w:rsidP="003E5B3C">
      <w:pPr>
        <w:spacing w:after="120"/>
        <w:rPr>
          <w:bCs/>
          <w:color w:val="000000"/>
          <w:szCs w:val="20"/>
          <w:lang w:val="sv-SE"/>
        </w:rPr>
      </w:pPr>
      <w:r w:rsidRPr="003B1DDA">
        <w:rPr>
          <w:bCs/>
          <w:color w:val="000000"/>
          <w:szCs w:val="20"/>
          <w:lang w:val="sv-SE"/>
        </w:rPr>
        <w:t xml:space="preserve">Selain itu, keadilan pelayanan </w:t>
      </w:r>
      <w:r w:rsidR="002072E7">
        <w:rPr>
          <w:bCs/>
          <w:color w:val="000000"/>
          <w:szCs w:val="20"/>
          <w:lang w:val="sv-SE"/>
        </w:rPr>
        <w:t xml:space="preserve">juga sebagai aspek utama untuk menciptakan kepuasan pasien. Keadilan pelayanan mengacu pada persepsi pasien mengenai perlakuan yang adil dan tidak diskriminatif dalam proses pelayanan yang disediakan dari penyedia </w:t>
      </w:r>
      <w:r w:rsidRPr="003B1DDA">
        <w:rPr>
          <w:bCs/>
          <w:color w:val="000000"/>
          <w:szCs w:val="20"/>
          <w:lang w:val="sv-SE"/>
        </w:rPr>
        <w:t xml:space="preserve">layanan [11]. Pasien yang merasa diperlakukan secara adil dan memperoleh pelayanan yang setara dengan pasien lain cenderung </w:t>
      </w:r>
      <w:r w:rsidR="002072E7">
        <w:rPr>
          <w:bCs/>
          <w:color w:val="000000"/>
          <w:szCs w:val="20"/>
          <w:lang w:val="sv-SE"/>
        </w:rPr>
        <w:t>terdapat tingkat kepuasan secara lebih besar untuk layanan yang diberikan.</w:t>
      </w:r>
    </w:p>
    <w:p w14:paraId="62DF7B07" w14:textId="1B9884A6" w:rsidR="00440320" w:rsidRPr="003B1DDA" w:rsidRDefault="00B11F21" w:rsidP="003E5B3C">
      <w:pPr>
        <w:spacing w:after="120"/>
        <w:rPr>
          <w:bCs/>
          <w:color w:val="000000"/>
          <w:szCs w:val="20"/>
          <w:lang w:val="sv-SE"/>
        </w:rPr>
      </w:pPr>
      <w:r>
        <w:rPr>
          <w:bCs/>
          <w:color w:val="000000"/>
          <w:szCs w:val="20"/>
          <w:lang w:val="sv-SE"/>
        </w:rPr>
        <w:t>Menurut penjelasan tersebut</w:t>
      </w:r>
      <w:r w:rsidR="00440320" w:rsidRPr="003B1DDA">
        <w:rPr>
          <w:bCs/>
          <w:color w:val="000000"/>
          <w:szCs w:val="20"/>
          <w:lang w:val="sv-SE"/>
        </w:rPr>
        <w:t xml:space="preserve">, </w:t>
      </w:r>
      <w:r w:rsidR="0035279F">
        <w:rPr>
          <w:bCs/>
          <w:color w:val="000000"/>
          <w:szCs w:val="20"/>
          <w:lang w:val="sv-SE"/>
        </w:rPr>
        <w:t>penelitian ini terdapat tujuan untuk</w:t>
      </w:r>
      <w:r w:rsidR="00440320" w:rsidRPr="003B1DDA">
        <w:rPr>
          <w:bCs/>
          <w:color w:val="000000"/>
          <w:szCs w:val="20"/>
          <w:lang w:val="sv-SE"/>
        </w:rPr>
        <w:t xml:space="preserve"> menganalisis pengaruh kualitas pelayanan, kelompok acuan, </w:t>
      </w:r>
      <w:r w:rsidR="00440320" w:rsidRPr="003B1DDA">
        <w:rPr>
          <w:bCs/>
          <w:i/>
          <w:iCs/>
          <w:color w:val="000000"/>
          <w:szCs w:val="20"/>
          <w:lang w:val="sv-SE"/>
        </w:rPr>
        <w:t>customer experience, customer relationship management</w:t>
      </w:r>
      <w:r w:rsidR="00440320" w:rsidRPr="003B1DDA">
        <w:rPr>
          <w:bCs/>
          <w:color w:val="000000"/>
          <w:szCs w:val="20"/>
          <w:lang w:val="sv-SE"/>
        </w:rPr>
        <w:t xml:space="preserve">, kualitas informasi, dan keadilan pelayanan terhadap kepuasan pasien BPJS di RSUD R.T. Notopuro Sidoarjo. Penelitian ini </w:t>
      </w:r>
      <w:r w:rsidR="0035279F">
        <w:rPr>
          <w:bCs/>
          <w:color w:val="000000"/>
          <w:szCs w:val="20"/>
          <w:lang w:val="sv-SE"/>
        </w:rPr>
        <w:t>diharapkan mampu menunjukkan kontribusi untuk meningkatkan kualitas pelayanan kesehatan serta menjadi referensi bagi pengelola rumah sakit</w:t>
      </w:r>
      <w:r w:rsidR="00440320" w:rsidRPr="003B1DDA">
        <w:rPr>
          <w:bCs/>
          <w:color w:val="000000"/>
          <w:szCs w:val="20"/>
          <w:lang w:val="sv-SE"/>
        </w:rPr>
        <w:t xml:space="preserve"> dalam meningkatkan kepuasan pasien.</w:t>
      </w:r>
    </w:p>
    <w:bookmarkEnd w:id="0"/>
    <w:p w14:paraId="19F807EC" w14:textId="3C078B98" w:rsidR="006802FA" w:rsidRPr="003B1DDA" w:rsidRDefault="007E2984" w:rsidP="003E5B3C">
      <w:pPr>
        <w:pStyle w:val="Heading1"/>
        <w:rPr>
          <w:szCs w:val="20"/>
        </w:rPr>
      </w:pPr>
      <w:r w:rsidRPr="003B1DDA">
        <w:rPr>
          <w:szCs w:val="20"/>
        </w:rPr>
        <w:t xml:space="preserve">2. </w:t>
      </w:r>
      <w:r w:rsidR="003168C6">
        <w:rPr>
          <w:szCs w:val="20"/>
        </w:rPr>
        <w:t xml:space="preserve"> </w:t>
      </w:r>
      <w:r w:rsidR="006802FA" w:rsidRPr="003B1DDA">
        <w:rPr>
          <w:szCs w:val="20"/>
        </w:rPr>
        <w:t>Metode Penelitian</w:t>
      </w:r>
    </w:p>
    <w:p w14:paraId="769CD203" w14:textId="5C2FC872" w:rsidR="008B44F4" w:rsidRPr="003B1DDA" w:rsidRDefault="007E2984" w:rsidP="003E5B3C">
      <w:pPr>
        <w:rPr>
          <w:bCs/>
          <w:i/>
          <w:color w:val="000000"/>
          <w:szCs w:val="20"/>
          <w:lang w:val="sv-SE"/>
        </w:rPr>
      </w:pPr>
      <w:r w:rsidRPr="003B1DDA">
        <w:rPr>
          <w:color w:val="000000"/>
          <w:szCs w:val="20"/>
          <w:lang w:val="sv-SE"/>
        </w:rPr>
        <w:t xml:space="preserve">Penelitian ini </w:t>
      </w:r>
      <w:r w:rsidR="0035279F">
        <w:rPr>
          <w:color w:val="000000"/>
          <w:szCs w:val="20"/>
          <w:lang w:val="sv-SE"/>
        </w:rPr>
        <w:t>menerapkan</w:t>
      </w:r>
      <w:r w:rsidRPr="003B1DDA">
        <w:rPr>
          <w:color w:val="000000"/>
          <w:szCs w:val="20"/>
          <w:lang w:val="sv-SE"/>
        </w:rPr>
        <w:t xml:space="preserve"> pendekatan kuantitatif </w:t>
      </w:r>
      <w:r w:rsidR="0035279F">
        <w:rPr>
          <w:color w:val="000000"/>
          <w:szCs w:val="20"/>
          <w:lang w:val="sv-SE"/>
        </w:rPr>
        <w:t>melalui metode survei, dalam</w:t>
      </w:r>
      <w:r w:rsidRPr="003B1DDA">
        <w:rPr>
          <w:color w:val="000000"/>
          <w:szCs w:val="20"/>
          <w:lang w:val="sv-SE"/>
        </w:rPr>
        <w:t xml:space="preserve"> menganalisis pengaruh kualitas pelayanan, kelompok acuan, </w:t>
      </w:r>
      <w:r w:rsidRPr="00703A5A">
        <w:rPr>
          <w:i/>
          <w:iCs/>
          <w:color w:val="000000"/>
          <w:szCs w:val="20"/>
          <w:lang w:val="sv-SE"/>
        </w:rPr>
        <w:t>customer experience, customer relationship management</w:t>
      </w:r>
      <w:r w:rsidRPr="003B1DDA">
        <w:rPr>
          <w:color w:val="000000"/>
          <w:szCs w:val="20"/>
          <w:lang w:val="sv-SE"/>
        </w:rPr>
        <w:t xml:space="preserve"> </w:t>
      </w:r>
      <w:r w:rsidR="006407CA">
        <w:rPr>
          <w:rStyle w:val="SubtleEmphasis"/>
          <w:b/>
          <w:sz w:val="20"/>
        </w:rPr>
        <w:t>“</w:t>
      </w:r>
      <w:r w:rsidRPr="003B1DDA">
        <w:rPr>
          <w:color w:val="000000"/>
          <w:szCs w:val="20"/>
          <w:lang w:val="sv-SE"/>
        </w:rPr>
        <w:t>CRM</w:t>
      </w:r>
      <w:r w:rsidR="006407CA">
        <w:rPr>
          <w:color w:val="000000"/>
          <w:szCs w:val="20"/>
          <w:lang w:val="sv-SE"/>
        </w:rPr>
        <w:t>’’</w:t>
      </w:r>
      <w:r w:rsidRPr="003B1DDA">
        <w:rPr>
          <w:color w:val="000000"/>
          <w:szCs w:val="20"/>
          <w:lang w:val="sv-SE"/>
        </w:rPr>
        <w:t>, kualitas informasi, dan keadilan pelayanan terhadap kepuasan pasien BPJS di RSUD R.T. Notopuro Sidoarjo. Pendekatan kuantitatif digunakan karena mampu menganalisis fenomena secara sistematis melalui pengukuran numerik dan analisis statistik dalam desain penelitian deskriptif maupun kausal [1</w:t>
      </w:r>
      <w:r w:rsidR="008B44F4" w:rsidRPr="003B1DDA">
        <w:rPr>
          <w:color w:val="000000"/>
          <w:szCs w:val="20"/>
          <w:lang w:val="sv-SE"/>
        </w:rPr>
        <w:t>2</w:t>
      </w:r>
      <w:r w:rsidRPr="003B1DDA">
        <w:rPr>
          <w:color w:val="000000"/>
          <w:szCs w:val="20"/>
          <w:lang w:val="sv-SE"/>
        </w:rPr>
        <w:t>]. Pengumpulan data dilakukan</w:t>
      </w:r>
      <w:r w:rsidR="0035279F">
        <w:rPr>
          <w:color w:val="000000"/>
          <w:szCs w:val="20"/>
          <w:lang w:val="sv-SE"/>
        </w:rPr>
        <w:t xml:space="preserve"> dengan pembagian kuesiner untuk responden secara daring.</w:t>
      </w:r>
    </w:p>
    <w:p w14:paraId="7504C772" w14:textId="1FE67FFB" w:rsidR="002A11CF" w:rsidRPr="003B1DDA" w:rsidRDefault="008B44F4" w:rsidP="003E5B3C">
      <w:pPr>
        <w:rPr>
          <w:lang w:val="sv-SE"/>
        </w:rPr>
      </w:pPr>
      <w:r w:rsidRPr="003B1DDA">
        <w:rPr>
          <w:lang w:val="sv-SE"/>
        </w:rPr>
        <w:t xml:space="preserve">Populasi </w:t>
      </w:r>
      <w:r w:rsidR="004A3FEC">
        <w:rPr>
          <w:lang w:val="sv-SE"/>
        </w:rPr>
        <w:t xml:space="preserve">untuk penelitian ini merupakan </w:t>
      </w:r>
      <w:r w:rsidRPr="003B1DDA">
        <w:rPr>
          <w:lang w:val="sv-SE"/>
        </w:rPr>
        <w:t xml:space="preserve">pasien pengguna BPJS Kesehatan di RSUD R.T. Notopuro Sidoarjo, dengan fokus pada pasien rawat jalan yang memanfaatkan layanan kesehatan tanpa menjalani rawat inap. Pasien rawat jalan dipilih karena mereka secara aktif menggunakan fasilitas pelayanan kesehatan untuk konsultasi, pemeriksaan, maupun pengobatan. Teknik pengambilan sampel </w:t>
      </w:r>
      <w:r w:rsidR="004A3FEC">
        <w:rPr>
          <w:lang w:val="sv-SE"/>
        </w:rPr>
        <w:t>menerapkan</w:t>
      </w:r>
      <w:r w:rsidRPr="003B1DDA">
        <w:rPr>
          <w:lang w:val="sv-SE"/>
        </w:rPr>
        <w:t xml:space="preserve"> </w:t>
      </w:r>
      <w:r w:rsidRPr="00703A5A">
        <w:rPr>
          <w:i/>
          <w:iCs/>
          <w:lang w:val="sv-SE"/>
        </w:rPr>
        <w:t>purposive sampling</w:t>
      </w:r>
      <w:r w:rsidRPr="003B1DDA">
        <w:rPr>
          <w:lang w:val="sv-SE"/>
        </w:rPr>
        <w:t xml:space="preserve">, </w:t>
      </w:r>
      <w:r w:rsidR="004A3FEC">
        <w:rPr>
          <w:lang w:val="sv-SE"/>
        </w:rPr>
        <w:t xml:space="preserve">merupakan </w:t>
      </w:r>
      <w:r w:rsidR="00B11F21">
        <w:rPr>
          <w:lang w:val="sv-SE"/>
        </w:rPr>
        <w:t>penentuan</w:t>
      </w:r>
      <w:r w:rsidR="004A3FEC">
        <w:rPr>
          <w:lang w:val="sv-SE"/>
        </w:rPr>
        <w:t xml:space="preserve"> responden menurut kriteria tertentu yang sesuai terhadap tujuan penelitian. Kriteria responden untuk penelitian ini merupakan pasien rawat jalan yang terdaftar menjadi</w:t>
      </w:r>
      <w:r w:rsidRPr="003B1DDA">
        <w:rPr>
          <w:lang w:val="sv-SE"/>
        </w:rPr>
        <w:t xml:space="preserve"> peserta BPJS Kesehatan dan pernah memperoleh pelayanan kesehatan di RSUD R.T. Notopuro Sidoarjo, termasuk keluarga atau pendamping pasien yang terlibat dalam proses pelayanan administrasi. </w:t>
      </w:r>
      <w:r w:rsidR="00B11F21">
        <w:rPr>
          <w:lang w:val="sv-SE"/>
        </w:rPr>
        <w:t>U</w:t>
      </w:r>
      <w:r w:rsidR="004A3FEC">
        <w:rPr>
          <w:lang w:val="sv-SE"/>
        </w:rPr>
        <w:t>ntuk</w:t>
      </w:r>
      <w:r w:rsidR="00B11F21">
        <w:rPr>
          <w:lang w:val="sv-SE"/>
        </w:rPr>
        <w:t xml:space="preserve"> </w:t>
      </w:r>
      <w:r w:rsidR="004A3FEC">
        <w:rPr>
          <w:lang w:val="sv-SE"/>
        </w:rPr>
        <w:t>penelitian ini</w:t>
      </w:r>
      <w:r w:rsidR="00B11F21">
        <w:rPr>
          <w:lang w:val="sv-SE"/>
        </w:rPr>
        <w:t xml:space="preserve"> sampel yang dimanfaatkan</w:t>
      </w:r>
      <w:r w:rsidR="004A3FEC">
        <w:rPr>
          <w:lang w:val="sv-SE"/>
        </w:rPr>
        <w:t xml:space="preserve"> sejumlah 100 responden, yang dinyatakan sudah memenuhi ukuran minimal sampel dalam</w:t>
      </w:r>
      <w:r w:rsidRPr="003B1DDA">
        <w:rPr>
          <w:lang w:val="sv-SE"/>
        </w:rPr>
        <w:t xml:space="preserve"> penelitian kuantitatif [</w:t>
      </w:r>
      <w:r w:rsidR="00AB48B6" w:rsidRPr="003B1DDA">
        <w:rPr>
          <w:lang w:val="sv-SE"/>
        </w:rPr>
        <w:t>1</w:t>
      </w:r>
      <w:r w:rsidR="003E5B3C">
        <w:rPr>
          <w:lang w:val="sv-SE"/>
        </w:rPr>
        <w:t>3</w:t>
      </w:r>
      <w:r w:rsidRPr="003B1DDA">
        <w:rPr>
          <w:lang w:val="sv-SE"/>
        </w:rPr>
        <w:t xml:space="preserve">]. Penyebaran kuesioner </w:t>
      </w:r>
      <w:r w:rsidR="004A3FEC">
        <w:rPr>
          <w:lang w:val="sv-SE"/>
        </w:rPr>
        <w:t>dilaksanakan secara daring memanfaatkan</w:t>
      </w:r>
      <w:r w:rsidRPr="003B1DDA">
        <w:rPr>
          <w:lang w:val="sv-SE"/>
        </w:rPr>
        <w:t xml:space="preserve"> </w:t>
      </w:r>
      <w:r w:rsidRPr="00EF705D">
        <w:rPr>
          <w:i/>
          <w:iCs/>
          <w:lang w:val="sv-SE"/>
        </w:rPr>
        <w:t>Google Form</w:t>
      </w:r>
      <w:r w:rsidRPr="003B1DDA">
        <w:rPr>
          <w:lang w:val="sv-SE"/>
        </w:rPr>
        <w:t xml:space="preserve">. Dari total 135 kuesioner yang terkumpul, sebanyak 100 kuesioner dinyatakan </w:t>
      </w:r>
      <w:r w:rsidR="004A3FEC">
        <w:rPr>
          <w:lang w:val="sv-SE"/>
        </w:rPr>
        <w:t>memenuhi kriteria juga dimanfaatkan pada analisis penelitian</w:t>
      </w:r>
      <w:r w:rsidRPr="003B1DDA">
        <w:rPr>
          <w:lang w:val="sv-SE"/>
        </w:rPr>
        <w:t>.</w:t>
      </w:r>
    </w:p>
    <w:p w14:paraId="1BDCBD6E" w14:textId="51D4AC91" w:rsidR="008B44F4" w:rsidRPr="003B1DDA" w:rsidRDefault="00AB48B6" w:rsidP="003E5B3C">
      <w:pPr>
        <w:rPr>
          <w:bCs/>
          <w:iCs/>
          <w:color w:val="000000"/>
          <w:szCs w:val="20"/>
          <w:lang w:val="sv-SE"/>
        </w:rPr>
      </w:pPr>
      <w:r w:rsidRPr="003B1DDA">
        <w:rPr>
          <w:bCs/>
          <w:iCs/>
          <w:color w:val="000000"/>
          <w:szCs w:val="20"/>
          <w:lang w:val="sv-SE"/>
        </w:rPr>
        <w:lastRenderedPageBreak/>
        <w:t xml:space="preserve">Variabel </w:t>
      </w:r>
      <w:r w:rsidR="00B11F21">
        <w:rPr>
          <w:bCs/>
          <w:iCs/>
          <w:color w:val="000000"/>
          <w:szCs w:val="20"/>
          <w:lang w:val="sv-SE"/>
        </w:rPr>
        <w:t>untuk penelitian ini tersusun atas satu variabel dependen serta enam</w:t>
      </w:r>
      <w:r w:rsidRPr="003B1DDA">
        <w:rPr>
          <w:bCs/>
          <w:iCs/>
          <w:color w:val="000000"/>
          <w:szCs w:val="20"/>
          <w:lang w:val="sv-SE"/>
        </w:rPr>
        <w:t xml:space="preserve"> variabel independen. Variabel dependen </w:t>
      </w:r>
      <w:r w:rsidR="00B11F21">
        <w:rPr>
          <w:bCs/>
          <w:iCs/>
          <w:color w:val="000000"/>
          <w:szCs w:val="20"/>
          <w:lang w:val="sv-SE"/>
        </w:rPr>
        <w:t>untuk penelitian ini merupakan</w:t>
      </w:r>
      <w:r w:rsidRPr="003B1DDA">
        <w:rPr>
          <w:bCs/>
          <w:iCs/>
          <w:color w:val="000000"/>
          <w:szCs w:val="20"/>
          <w:lang w:val="sv-SE"/>
        </w:rPr>
        <w:t xml:space="preserve"> kepuasan pasien BPJS yang diukur melalui indikator kepuasan secara keseluruhan, konfirmasi harapan, dan perbandingan dengan kondisi ideal [1</w:t>
      </w:r>
      <w:r w:rsidR="006C3045">
        <w:rPr>
          <w:bCs/>
          <w:iCs/>
          <w:color w:val="000000"/>
          <w:szCs w:val="20"/>
          <w:lang w:val="sv-SE"/>
        </w:rPr>
        <w:t>4</w:t>
      </w:r>
      <w:r w:rsidRPr="003B1DDA">
        <w:rPr>
          <w:bCs/>
          <w:iCs/>
          <w:color w:val="000000"/>
          <w:szCs w:val="20"/>
          <w:lang w:val="sv-SE"/>
        </w:rPr>
        <w:t xml:space="preserve">]. Variabel independen terdiri dari kualitas pelayanan yang diukur </w:t>
      </w:r>
      <w:r w:rsidR="00B11F21">
        <w:rPr>
          <w:bCs/>
          <w:iCs/>
          <w:color w:val="000000"/>
          <w:szCs w:val="20"/>
          <w:lang w:val="sv-SE"/>
        </w:rPr>
        <w:t>dengan</w:t>
      </w:r>
      <w:r w:rsidRPr="003B1DDA">
        <w:rPr>
          <w:bCs/>
          <w:iCs/>
          <w:color w:val="000000"/>
          <w:szCs w:val="20"/>
          <w:lang w:val="sv-SE"/>
        </w:rPr>
        <w:t xml:space="preserve"> dimensi daya tanggap,</w:t>
      </w:r>
      <w:r w:rsidR="00B11F21">
        <w:rPr>
          <w:bCs/>
          <w:iCs/>
          <w:color w:val="000000"/>
          <w:szCs w:val="20"/>
          <w:lang w:val="sv-SE"/>
        </w:rPr>
        <w:t xml:space="preserve"> </w:t>
      </w:r>
      <w:r w:rsidR="00B11F21" w:rsidRPr="003B1DDA">
        <w:rPr>
          <w:bCs/>
          <w:iCs/>
          <w:color w:val="000000"/>
          <w:szCs w:val="20"/>
          <w:lang w:val="sv-SE"/>
        </w:rPr>
        <w:t>bukti fisik, keandalan,</w:t>
      </w:r>
      <w:r w:rsidRPr="003B1DDA">
        <w:rPr>
          <w:bCs/>
          <w:iCs/>
          <w:color w:val="000000"/>
          <w:szCs w:val="20"/>
          <w:lang w:val="sv-SE"/>
        </w:rPr>
        <w:t xml:space="preserve"> empati</w:t>
      </w:r>
      <w:r w:rsidR="00B11F21">
        <w:rPr>
          <w:bCs/>
          <w:iCs/>
          <w:color w:val="000000"/>
          <w:szCs w:val="20"/>
          <w:lang w:val="sv-SE"/>
        </w:rPr>
        <w:t>, serta jaminan</w:t>
      </w:r>
      <w:r w:rsidRPr="003B1DDA">
        <w:rPr>
          <w:bCs/>
          <w:iCs/>
          <w:color w:val="000000"/>
          <w:szCs w:val="20"/>
          <w:lang w:val="sv-SE"/>
        </w:rPr>
        <w:t xml:space="preserve"> [1</w:t>
      </w:r>
      <w:r w:rsidR="006C3045">
        <w:rPr>
          <w:bCs/>
          <w:iCs/>
          <w:color w:val="000000"/>
          <w:szCs w:val="20"/>
          <w:lang w:val="sv-SE"/>
        </w:rPr>
        <w:t>5</w:t>
      </w:r>
      <w:r w:rsidRPr="003B1DDA">
        <w:rPr>
          <w:bCs/>
          <w:iCs/>
          <w:color w:val="000000"/>
          <w:szCs w:val="20"/>
          <w:lang w:val="sv-SE"/>
        </w:rPr>
        <w:t xml:space="preserve">]; kelompok acuan yang diukur melalui indikator pengetahuan kelompok, keaktifan kelompok, </w:t>
      </w:r>
      <w:r w:rsidR="004A3FEC" w:rsidRPr="003B1DDA">
        <w:rPr>
          <w:bCs/>
          <w:iCs/>
          <w:color w:val="000000"/>
          <w:szCs w:val="20"/>
          <w:lang w:val="sv-SE"/>
        </w:rPr>
        <w:t xml:space="preserve">kredibilitas kelompok, pengalaman kelompok, </w:t>
      </w:r>
      <w:r w:rsidR="004A3FEC">
        <w:rPr>
          <w:bCs/>
          <w:iCs/>
          <w:color w:val="000000"/>
          <w:szCs w:val="20"/>
          <w:lang w:val="sv-SE"/>
        </w:rPr>
        <w:t xml:space="preserve">serta </w:t>
      </w:r>
      <w:r w:rsidRPr="003B1DDA">
        <w:rPr>
          <w:bCs/>
          <w:iCs/>
          <w:color w:val="000000"/>
          <w:szCs w:val="20"/>
          <w:lang w:val="sv-SE"/>
        </w:rPr>
        <w:t>daya tarik [1</w:t>
      </w:r>
      <w:r w:rsidR="00BD0B5D">
        <w:rPr>
          <w:bCs/>
          <w:iCs/>
          <w:color w:val="000000"/>
          <w:szCs w:val="20"/>
          <w:lang w:val="sv-SE"/>
        </w:rPr>
        <w:t>6</w:t>
      </w:r>
      <w:r w:rsidRPr="003B1DDA">
        <w:rPr>
          <w:bCs/>
          <w:iCs/>
          <w:color w:val="000000"/>
          <w:szCs w:val="20"/>
          <w:lang w:val="sv-SE"/>
        </w:rPr>
        <w:t xml:space="preserve">]; </w:t>
      </w:r>
      <w:r w:rsidRPr="00020DF3">
        <w:rPr>
          <w:bCs/>
          <w:i/>
          <w:color w:val="000000"/>
          <w:szCs w:val="20"/>
          <w:lang w:val="sv-SE"/>
        </w:rPr>
        <w:t>customer experience</w:t>
      </w:r>
      <w:r w:rsidRPr="003B1DDA">
        <w:rPr>
          <w:bCs/>
          <w:iCs/>
          <w:color w:val="000000"/>
          <w:szCs w:val="20"/>
          <w:lang w:val="sv-SE"/>
        </w:rPr>
        <w:t xml:space="preserve"> yang </w:t>
      </w:r>
      <w:r w:rsidR="004A3FEC">
        <w:rPr>
          <w:bCs/>
          <w:iCs/>
          <w:color w:val="000000"/>
          <w:szCs w:val="20"/>
          <w:lang w:val="sv-SE"/>
        </w:rPr>
        <w:t>diukur dengan</w:t>
      </w:r>
      <w:r w:rsidRPr="003B1DDA">
        <w:rPr>
          <w:bCs/>
          <w:iCs/>
          <w:color w:val="000000"/>
          <w:szCs w:val="20"/>
          <w:lang w:val="sv-SE"/>
        </w:rPr>
        <w:t xml:space="preserve"> dimensi </w:t>
      </w:r>
      <w:r w:rsidRPr="00020DF3">
        <w:rPr>
          <w:bCs/>
          <w:i/>
          <w:color w:val="000000"/>
          <w:szCs w:val="20"/>
          <w:lang w:val="sv-SE"/>
        </w:rPr>
        <w:t>sense, feel, think, act,</w:t>
      </w:r>
      <w:r w:rsidRPr="003B1DDA">
        <w:rPr>
          <w:bCs/>
          <w:iCs/>
          <w:color w:val="000000"/>
          <w:szCs w:val="20"/>
          <w:lang w:val="sv-SE"/>
        </w:rPr>
        <w:t xml:space="preserve"> dan </w:t>
      </w:r>
      <w:r w:rsidRPr="00020DF3">
        <w:rPr>
          <w:bCs/>
          <w:i/>
          <w:color w:val="000000"/>
          <w:szCs w:val="20"/>
          <w:lang w:val="sv-SE"/>
        </w:rPr>
        <w:t>relationship</w:t>
      </w:r>
      <w:r w:rsidRPr="003B1DDA">
        <w:rPr>
          <w:bCs/>
          <w:iCs/>
          <w:color w:val="000000"/>
          <w:szCs w:val="20"/>
          <w:lang w:val="sv-SE"/>
        </w:rPr>
        <w:t xml:space="preserve"> [1</w:t>
      </w:r>
      <w:r w:rsidR="00BD0B5D">
        <w:rPr>
          <w:bCs/>
          <w:iCs/>
          <w:color w:val="000000"/>
          <w:szCs w:val="20"/>
          <w:lang w:val="sv-SE"/>
        </w:rPr>
        <w:t>7</w:t>
      </w:r>
      <w:r w:rsidRPr="003B1DDA">
        <w:rPr>
          <w:bCs/>
          <w:iCs/>
          <w:color w:val="000000"/>
          <w:szCs w:val="20"/>
          <w:lang w:val="sv-SE"/>
        </w:rPr>
        <w:t xml:space="preserve">]; </w:t>
      </w:r>
      <w:r w:rsidRPr="00020DF3">
        <w:rPr>
          <w:bCs/>
          <w:i/>
          <w:color w:val="000000"/>
          <w:szCs w:val="20"/>
          <w:lang w:val="sv-SE"/>
        </w:rPr>
        <w:t>customer relationship management</w:t>
      </w:r>
      <w:r w:rsidRPr="003B1DDA">
        <w:rPr>
          <w:bCs/>
          <w:iCs/>
          <w:color w:val="000000"/>
          <w:szCs w:val="20"/>
          <w:lang w:val="sv-SE"/>
        </w:rPr>
        <w:t xml:space="preserve"> yang diukur melalui indikator </w:t>
      </w:r>
      <w:r w:rsidRPr="00020DF3">
        <w:rPr>
          <w:bCs/>
          <w:i/>
          <w:color w:val="000000"/>
          <w:szCs w:val="20"/>
          <w:lang w:val="sv-SE"/>
        </w:rPr>
        <w:t>people, process, technology,</w:t>
      </w:r>
      <w:r w:rsidRPr="003B1DDA">
        <w:rPr>
          <w:bCs/>
          <w:iCs/>
          <w:color w:val="000000"/>
          <w:szCs w:val="20"/>
          <w:lang w:val="sv-SE"/>
        </w:rPr>
        <w:t xml:space="preserve"> dan </w:t>
      </w:r>
      <w:r w:rsidRPr="00020DF3">
        <w:rPr>
          <w:bCs/>
          <w:i/>
          <w:color w:val="000000"/>
          <w:szCs w:val="20"/>
          <w:lang w:val="sv-SE"/>
        </w:rPr>
        <w:t>understanding</w:t>
      </w:r>
      <w:r w:rsidRPr="003B1DDA">
        <w:rPr>
          <w:bCs/>
          <w:iCs/>
          <w:color w:val="000000"/>
          <w:szCs w:val="20"/>
          <w:lang w:val="sv-SE"/>
        </w:rPr>
        <w:t xml:space="preserve"> [</w:t>
      </w:r>
      <w:r w:rsidR="00BD0B5D">
        <w:rPr>
          <w:bCs/>
          <w:iCs/>
          <w:color w:val="000000"/>
          <w:szCs w:val="20"/>
          <w:lang w:val="sv-SE"/>
        </w:rPr>
        <w:t>18</w:t>
      </w:r>
      <w:r w:rsidRPr="003B1DDA">
        <w:rPr>
          <w:bCs/>
          <w:iCs/>
          <w:color w:val="000000"/>
          <w:szCs w:val="20"/>
          <w:lang w:val="sv-SE"/>
        </w:rPr>
        <w:t>]; kualitas informasi yang diukur melalui indikator akurasi, ketepatan waktu, relevansi, dan kelengkapan informasi [</w:t>
      </w:r>
      <w:r w:rsidR="00BD0B5D">
        <w:rPr>
          <w:bCs/>
          <w:iCs/>
          <w:color w:val="000000"/>
          <w:szCs w:val="20"/>
          <w:lang w:val="sv-SE"/>
        </w:rPr>
        <w:t>19</w:t>
      </w:r>
      <w:r w:rsidRPr="003B1DDA">
        <w:rPr>
          <w:bCs/>
          <w:iCs/>
          <w:color w:val="000000"/>
          <w:szCs w:val="20"/>
          <w:lang w:val="sv-SE"/>
        </w:rPr>
        <w:t>]; serta keadilan pelayanan yang diukur melalui dimensi keadilan distributif, prosedural, dan interaksional [</w:t>
      </w:r>
      <w:r w:rsidR="00785F28" w:rsidRPr="003B1DDA">
        <w:rPr>
          <w:bCs/>
          <w:iCs/>
          <w:color w:val="000000"/>
          <w:szCs w:val="20"/>
          <w:lang w:val="sv-SE"/>
        </w:rPr>
        <w:t>2</w:t>
      </w:r>
      <w:r w:rsidR="00BD0B5D">
        <w:rPr>
          <w:bCs/>
          <w:iCs/>
          <w:color w:val="000000"/>
          <w:szCs w:val="20"/>
          <w:lang w:val="sv-SE"/>
        </w:rPr>
        <w:t>0</w:t>
      </w:r>
      <w:r w:rsidRPr="003B1DDA">
        <w:rPr>
          <w:bCs/>
          <w:iCs/>
          <w:color w:val="000000"/>
          <w:szCs w:val="20"/>
          <w:lang w:val="sv-SE"/>
        </w:rPr>
        <w:t>].</w:t>
      </w:r>
    </w:p>
    <w:p w14:paraId="2787A599" w14:textId="57260F2D" w:rsidR="00785F28" w:rsidRPr="003B1DDA" w:rsidRDefault="004A3FEC" w:rsidP="003E5B3C">
      <w:pPr>
        <w:rPr>
          <w:bCs/>
          <w:iCs/>
          <w:color w:val="000000"/>
          <w:szCs w:val="20"/>
          <w:lang w:val="sv-SE"/>
        </w:rPr>
      </w:pPr>
      <w:r>
        <w:rPr>
          <w:bCs/>
          <w:iCs/>
          <w:color w:val="000000"/>
          <w:szCs w:val="20"/>
          <w:lang w:val="sv-SE"/>
        </w:rPr>
        <w:t xml:space="preserve">Data yang dimanfaatkan untuk penelitian ini tersusun atas data primer serta data sekunder. Data primer </w:t>
      </w:r>
      <w:r w:rsidR="00B11F21">
        <w:rPr>
          <w:bCs/>
          <w:iCs/>
          <w:color w:val="000000"/>
          <w:szCs w:val="20"/>
          <w:lang w:val="sv-SE"/>
        </w:rPr>
        <w:t>diperoleh</w:t>
      </w:r>
      <w:r>
        <w:rPr>
          <w:bCs/>
          <w:iCs/>
          <w:color w:val="000000"/>
          <w:szCs w:val="20"/>
          <w:lang w:val="sv-SE"/>
        </w:rPr>
        <w:t xml:space="preserve"> dari responden secara langsung memanfaatkan pembagian kuesioner menerapkan skala Likert dalam mengukur persepsi responden terhadap variabel penelitian</w:t>
      </w:r>
      <w:r w:rsidR="00785F28" w:rsidRPr="003B1DDA">
        <w:rPr>
          <w:bCs/>
          <w:iCs/>
          <w:color w:val="000000"/>
          <w:szCs w:val="20"/>
          <w:lang w:val="sv-SE"/>
        </w:rPr>
        <w:t xml:space="preserve"> </w:t>
      </w:r>
      <w:r w:rsidR="00BD0B5D">
        <w:rPr>
          <w:bCs/>
          <w:iCs/>
          <w:color w:val="000000"/>
          <w:szCs w:val="20"/>
          <w:lang w:val="sv-SE"/>
        </w:rPr>
        <w:t>[</w:t>
      </w:r>
      <w:r w:rsidR="00785F28" w:rsidRPr="003B1DDA">
        <w:rPr>
          <w:bCs/>
          <w:iCs/>
          <w:color w:val="000000"/>
          <w:szCs w:val="20"/>
          <w:lang w:val="sv-SE"/>
        </w:rPr>
        <w:t>2</w:t>
      </w:r>
      <w:r w:rsidR="00BD0B5D">
        <w:rPr>
          <w:bCs/>
          <w:iCs/>
          <w:color w:val="000000"/>
          <w:szCs w:val="20"/>
          <w:lang w:val="sv-SE"/>
        </w:rPr>
        <w:t>1]</w:t>
      </w:r>
      <w:r w:rsidR="00785F28" w:rsidRPr="003B1DDA">
        <w:rPr>
          <w:bCs/>
          <w:iCs/>
          <w:color w:val="000000"/>
          <w:szCs w:val="20"/>
          <w:lang w:val="sv-SE"/>
        </w:rPr>
        <w:t xml:space="preserve">. Sementara itu, data sekunder </w:t>
      </w:r>
      <w:r>
        <w:rPr>
          <w:bCs/>
          <w:iCs/>
          <w:color w:val="000000"/>
          <w:szCs w:val="20"/>
          <w:lang w:val="sv-SE"/>
        </w:rPr>
        <w:t xml:space="preserve">didapatkan memanfaatkan studi pustaka yang bersumber dari jurnal ilmiah, buku, </w:t>
      </w:r>
      <w:r w:rsidR="00B11F21">
        <w:rPr>
          <w:bCs/>
          <w:iCs/>
          <w:color w:val="000000"/>
          <w:szCs w:val="20"/>
          <w:lang w:val="sv-SE"/>
        </w:rPr>
        <w:t>juga</w:t>
      </w:r>
      <w:r>
        <w:rPr>
          <w:bCs/>
          <w:iCs/>
          <w:color w:val="000000"/>
          <w:szCs w:val="20"/>
          <w:lang w:val="sv-SE"/>
        </w:rPr>
        <w:t xml:space="preserve"> publikasi secara</w:t>
      </w:r>
      <w:r w:rsidR="00785F28" w:rsidRPr="003B1DDA">
        <w:rPr>
          <w:bCs/>
          <w:iCs/>
          <w:color w:val="000000"/>
          <w:szCs w:val="20"/>
          <w:lang w:val="sv-SE"/>
        </w:rPr>
        <w:t xml:space="preserve"> relevan </w:t>
      </w:r>
      <w:r>
        <w:rPr>
          <w:bCs/>
          <w:iCs/>
          <w:color w:val="000000"/>
          <w:szCs w:val="20"/>
          <w:lang w:val="sv-SE"/>
        </w:rPr>
        <w:t>terhadap</w:t>
      </w:r>
      <w:r w:rsidR="00785F28" w:rsidRPr="003B1DDA">
        <w:rPr>
          <w:bCs/>
          <w:iCs/>
          <w:color w:val="000000"/>
          <w:szCs w:val="20"/>
          <w:lang w:val="sv-SE"/>
        </w:rPr>
        <w:t xml:space="preserve"> topik penelitian [2</w:t>
      </w:r>
      <w:r w:rsidR="00BD0B5D">
        <w:rPr>
          <w:bCs/>
          <w:iCs/>
          <w:color w:val="000000"/>
          <w:szCs w:val="20"/>
          <w:lang w:val="sv-SE"/>
        </w:rPr>
        <w:t>2</w:t>
      </w:r>
      <w:r w:rsidR="00785F28" w:rsidRPr="003B1DDA">
        <w:rPr>
          <w:bCs/>
          <w:iCs/>
          <w:color w:val="000000"/>
          <w:szCs w:val="20"/>
          <w:lang w:val="sv-SE"/>
        </w:rPr>
        <w:t>].</w:t>
      </w:r>
    </w:p>
    <w:p w14:paraId="3873F7CE" w14:textId="63BFC57C" w:rsidR="0008454D" w:rsidRPr="003B1DDA" w:rsidRDefault="0008454D" w:rsidP="003E5B3C">
      <w:pPr>
        <w:rPr>
          <w:bCs/>
          <w:iCs/>
          <w:color w:val="000000"/>
          <w:szCs w:val="20"/>
          <w:lang w:val="sv-SE"/>
        </w:rPr>
      </w:pPr>
      <w:r w:rsidRPr="003B1DDA">
        <w:rPr>
          <w:bCs/>
          <w:iCs/>
          <w:color w:val="000000"/>
          <w:szCs w:val="20"/>
          <w:lang w:val="sv-SE"/>
        </w:rPr>
        <w:t xml:space="preserve">Analisis data </w:t>
      </w:r>
      <w:r w:rsidR="004A3FEC">
        <w:rPr>
          <w:bCs/>
          <w:iCs/>
          <w:color w:val="000000"/>
          <w:szCs w:val="20"/>
          <w:lang w:val="sv-SE"/>
        </w:rPr>
        <w:t xml:space="preserve">dilaksanakan melalui bantuan perangkat lunak SPSS. Sebelum analisis utama dilaksanakan, instrumen penelitian diuji memanfaatkan uji validitas serta reliabilitas dalam memastikan mengenai kuesioner dapat mengukur variabel penelitian dengan akurat juga konsisten. Selain itu, dilaksanakan uji asumsi klasik dengan </w:t>
      </w:r>
      <w:r w:rsidR="00B11F21">
        <w:rPr>
          <w:bCs/>
          <w:iCs/>
          <w:color w:val="000000"/>
          <w:szCs w:val="20"/>
          <w:lang w:val="sv-SE"/>
        </w:rPr>
        <w:t>meliputi</w:t>
      </w:r>
      <w:r w:rsidRPr="003B1DDA">
        <w:rPr>
          <w:bCs/>
          <w:iCs/>
          <w:color w:val="000000"/>
          <w:szCs w:val="20"/>
          <w:lang w:val="sv-SE"/>
        </w:rPr>
        <w:t xml:space="preserve"> uji multikolinearitas, normalitas, heteroskedastisitas, </w:t>
      </w:r>
      <w:r w:rsidR="004A3FEC">
        <w:rPr>
          <w:bCs/>
          <w:iCs/>
          <w:color w:val="000000"/>
          <w:szCs w:val="20"/>
          <w:lang w:val="sv-SE"/>
        </w:rPr>
        <w:t>serta</w:t>
      </w:r>
      <w:r w:rsidRPr="003B1DDA">
        <w:rPr>
          <w:bCs/>
          <w:iCs/>
          <w:color w:val="000000"/>
          <w:szCs w:val="20"/>
          <w:lang w:val="sv-SE"/>
        </w:rPr>
        <w:t xml:space="preserve"> autokorelasi </w:t>
      </w:r>
      <w:r w:rsidR="00B11F21">
        <w:rPr>
          <w:bCs/>
          <w:iCs/>
          <w:color w:val="000000"/>
          <w:szCs w:val="20"/>
          <w:lang w:val="sv-SE"/>
        </w:rPr>
        <w:t>dalam rangka</w:t>
      </w:r>
      <w:r w:rsidRPr="003B1DDA">
        <w:rPr>
          <w:bCs/>
          <w:iCs/>
          <w:color w:val="000000"/>
          <w:szCs w:val="20"/>
          <w:lang w:val="sv-SE"/>
        </w:rPr>
        <w:t xml:space="preserve"> memastikan </w:t>
      </w:r>
      <w:r w:rsidR="004A3FEC">
        <w:rPr>
          <w:bCs/>
          <w:iCs/>
          <w:color w:val="000000"/>
          <w:szCs w:val="20"/>
          <w:lang w:val="sv-SE"/>
        </w:rPr>
        <w:t>mengenai</w:t>
      </w:r>
      <w:r w:rsidRPr="003B1DDA">
        <w:rPr>
          <w:bCs/>
          <w:iCs/>
          <w:color w:val="000000"/>
          <w:szCs w:val="20"/>
          <w:lang w:val="sv-SE"/>
        </w:rPr>
        <w:t xml:space="preserve"> model regresi </w:t>
      </w:r>
      <w:r w:rsidR="004A3FEC">
        <w:rPr>
          <w:bCs/>
          <w:iCs/>
          <w:color w:val="000000"/>
          <w:szCs w:val="20"/>
          <w:lang w:val="sv-SE"/>
        </w:rPr>
        <w:t>sesuai terhadap ketentuan analisis statistik. Analisis utama yang dimanfaatkan untuk penelitian ini merupakan regresi linier berganda untuk mengetahui pengaruh variabel independen terhadap</w:t>
      </w:r>
      <w:r w:rsidRPr="003B1DDA">
        <w:rPr>
          <w:bCs/>
          <w:iCs/>
          <w:color w:val="000000"/>
          <w:szCs w:val="20"/>
          <w:lang w:val="sv-SE"/>
        </w:rPr>
        <w:t xml:space="preserve"> kepuasan pasien BPJS. Model persamaan regresi </w:t>
      </w:r>
      <w:r w:rsidR="004A3FEC">
        <w:rPr>
          <w:bCs/>
          <w:iCs/>
          <w:color w:val="000000"/>
          <w:szCs w:val="20"/>
          <w:lang w:val="sv-SE"/>
        </w:rPr>
        <w:t xml:space="preserve">yang dimanfaatkan </w:t>
      </w:r>
      <w:r w:rsidR="00B11F21">
        <w:rPr>
          <w:bCs/>
          <w:iCs/>
          <w:color w:val="000000"/>
          <w:szCs w:val="20"/>
          <w:lang w:val="sv-SE"/>
        </w:rPr>
        <w:t>pada</w:t>
      </w:r>
      <w:r w:rsidR="004A3FEC">
        <w:rPr>
          <w:bCs/>
          <w:iCs/>
          <w:color w:val="000000"/>
          <w:szCs w:val="20"/>
          <w:lang w:val="sv-SE"/>
        </w:rPr>
        <w:t xml:space="preserve"> penelitian ini merupakan</w:t>
      </w:r>
      <w:r w:rsidRPr="003B1DDA">
        <w:rPr>
          <w:bCs/>
          <w:iCs/>
          <w:color w:val="000000"/>
          <w:szCs w:val="20"/>
          <w:lang w:val="sv-SE"/>
        </w:rPr>
        <w:t>:</w:t>
      </w:r>
    </w:p>
    <w:p w14:paraId="7897A089" w14:textId="77777777" w:rsidR="00F76FA7" w:rsidRPr="003B1DDA" w:rsidRDefault="00F76FA7" w:rsidP="003E5B3C">
      <w:pPr>
        <w:jc w:val="center"/>
        <w:rPr>
          <w:bCs/>
          <w:iCs/>
          <w:color w:val="000000"/>
          <w:szCs w:val="20"/>
          <w:lang w:val="sv-SE"/>
        </w:rPr>
      </w:pPr>
      <w:r w:rsidRPr="003B1DDA">
        <w:rPr>
          <w:bCs/>
          <w:iCs/>
          <w:color w:val="000000"/>
          <w:szCs w:val="20"/>
          <w:lang w:val="sv-SE"/>
        </w:rPr>
        <w:t>Rumus : Y = a + b1X1+b2X2+b3X3+b4X4+b5X5+b6X6+e</w:t>
      </w:r>
    </w:p>
    <w:p w14:paraId="6BF69A7B" w14:textId="600FF885" w:rsidR="00F76FA7" w:rsidRPr="003B1DDA" w:rsidRDefault="00F76FA7" w:rsidP="003E5B3C">
      <w:pPr>
        <w:rPr>
          <w:bCs/>
          <w:iCs/>
          <w:color w:val="000000"/>
          <w:szCs w:val="20"/>
          <w:lang w:val="sv-SE"/>
        </w:rPr>
      </w:pPr>
      <w:r w:rsidRPr="003B1DDA">
        <w:rPr>
          <w:bCs/>
          <w:iCs/>
          <w:color w:val="000000"/>
          <w:szCs w:val="20"/>
          <w:lang w:val="sv-SE"/>
        </w:rPr>
        <w:t xml:space="preserve">Keterangan: </w:t>
      </w:r>
      <w:r w:rsidRPr="003B1DDA">
        <w:rPr>
          <w:bCs/>
          <w:iCs/>
          <w:color w:val="000000"/>
          <w:szCs w:val="20"/>
          <w:lang w:val="sv-SE"/>
        </w:rPr>
        <w:tab/>
      </w:r>
    </w:p>
    <w:p w14:paraId="6E91647B" w14:textId="694DD333" w:rsidR="00F76FA7" w:rsidRPr="003B1DDA" w:rsidRDefault="00F76FA7" w:rsidP="003E5B3C">
      <w:pPr>
        <w:spacing w:after="0"/>
        <w:rPr>
          <w:bCs/>
          <w:iCs/>
          <w:color w:val="000000"/>
          <w:szCs w:val="20"/>
          <w:lang w:val="sv-SE"/>
        </w:rPr>
      </w:pPr>
      <w:r w:rsidRPr="003B1DDA">
        <w:rPr>
          <w:bCs/>
          <w:iCs/>
          <w:color w:val="000000"/>
          <w:szCs w:val="20"/>
          <w:lang w:val="sv-SE"/>
        </w:rPr>
        <w:t xml:space="preserve">Y </w:t>
      </w:r>
      <w:r w:rsidR="00725E48" w:rsidRPr="003B1DDA">
        <w:rPr>
          <w:bCs/>
          <w:iCs/>
          <w:color w:val="000000"/>
          <w:szCs w:val="20"/>
          <w:lang w:val="sv-SE"/>
        </w:rPr>
        <w:t xml:space="preserve">  </w:t>
      </w:r>
      <w:r w:rsidRPr="003B1DDA">
        <w:rPr>
          <w:bCs/>
          <w:iCs/>
          <w:color w:val="000000"/>
          <w:szCs w:val="20"/>
          <w:lang w:val="sv-SE"/>
        </w:rPr>
        <w:t>: Kepuasan  Pasien</w:t>
      </w:r>
    </w:p>
    <w:p w14:paraId="5AC8B001" w14:textId="1A6D483A" w:rsidR="00F76FA7" w:rsidRPr="003B1DDA" w:rsidRDefault="00F76FA7" w:rsidP="003E5B3C">
      <w:pPr>
        <w:spacing w:after="0"/>
        <w:rPr>
          <w:bCs/>
          <w:iCs/>
          <w:color w:val="000000"/>
          <w:szCs w:val="20"/>
          <w:lang w:val="sv-SE"/>
        </w:rPr>
      </w:pPr>
      <w:r w:rsidRPr="003B1DDA">
        <w:rPr>
          <w:bCs/>
          <w:iCs/>
          <w:color w:val="000000"/>
          <w:szCs w:val="20"/>
          <w:lang w:val="sv-SE"/>
        </w:rPr>
        <w:t xml:space="preserve">a  </w:t>
      </w:r>
      <w:r w:rsidR="00725E48" w:rsidRPr="003B1DDA">
        <w:rPr>
          <w:bCs/>
          <w:iCs/>
          <w:color w:val="000000"/>
          <w:szCs w:val="20"/>
          <w:lang w:val="sv-SE"/>
        </w:rPr>
        <w:t xml:space="preserve">  </w:t>
      </w:r>
      <w:r w:rsidRPr="003B1DDA">
        <w:rPr>
          <w:bCs/>
          <w:iCs/>
          <w:color w:val="000000"/>
          <w:szCs w:val="20"/>
          <w:lang w:val="sv-SE"/>
        </w:rPr>
        <w:t>: Konstanta</w:t>
      </w:r>
    </w:p>
    <w:p w14:paraId="6014F0CD" w14:textId="6D789755" w:rsidR="00F76FA7" w:rsidRPr="003B1DDA" w:rsidRDefault="00F76FA7" w:rsidP="003E5B3C">
      <w:pPr>
        <w:spacing w:after="0"/>
        <w:rPr>
          <w:bCs/>
          <w:iCs/>
          <w:color w:val="000000"/>
          <w:szCs w:val="20"/>
          <w:lang w:val="sv-SE"/>
        </w:rPr>
      </w:pPr>
      <w:r w:rsidRPr="003B1DDA">
        <w:rPr>
          <w:bCs/>
          <w:iCs/>
          <w:color w:val="000000"/>
          <w:szCs w:val="20"/>
          <w:lang w:val="sv-SE"/>
        </w:rPr>
        <w:t>B1</w:t>
      </w:r>
      <w:r w:rsidR="00725E48" w:rsidRPr="003B1DDA">
        <w:rPr>
          <w:bCs/>
          <w:iCs/>
          <w:color w:val="000000"/>
          <w:szCs w:val="20"/>
          <w:lang w:val="sv-SE"/>
        </w:rPr>
        <w:t xml:space="preserve"> </w:t>
      </w:r>
      <w:r w:rsidRPr="003B1DDA">
        <w:rPr>
          <w:bCs/>
          <w:iCs/>
          <w:color w:val="000000"/>
          <w:szCs w:val="20"/>
          <w:lang w:val="sv-SE"/>
        </w:rPr>
        <w:t>:  Koefisien regresi pertama untuk kualitas pelayanan</w:t>
      </w:r>
    </w:p>
    <w:p w14:paraId="1E66CB88" w14:textId="2107E69F" w:rsidR="00F76FA7" w:rsidRPr="003B1DDA" w:rsidRDefault="00F76FA7" w:rsidP="003E5B3C">
      <w:pPr>
        <w:spacing w:after="0"/>
        <w:rPr>
          <w:bCs/>
          <w:iCs/>
          <w:color w:val="000000"/>
          <w:szCs w:val="20"/>
          <w:lang w:val="sv-SE"/>
        </w:rPr>
      </w:pPr>
      <w:r w:rsidRPr="003B1DDA">
        <w:rPr>
          <w:bCs/>
          <w:iCs/>
          <w:color w:val="000000"/>
          <w:szCs w:val="20"/>
          <w:lang w:val="sv-SE"/>
        </w:rPr>
        <w:t>B2 : Koefisien regresi kedua untuk kelompok acuan</w:t>
      </w:r>
    </w:p>
    <w:p w14:paraId="689AD8D3" w14:textId="77777777" w:rsidR="00F76FA7" w:rsidRPr="003B1DDA" w:rsidRDefault="00F76FA7" w:rsidP="003E5B3C">
      <w:pPr>
        <w:spacing w:after="0"/>
        <w:rPr>
          <w:bCs/>
          <w:iCs/>
          <w:color w:val="000000"/>
          <w:szCs w:val="20"/>
          <w:lang w:val="sv-SE"/>
        </w:rPr>
      </w:pPr>
      <w:r w:rsidRPr="003B1DDA">
        <w:rPr>
          <w:bCs/>
          <w:iCs/>
          <w:color w:val="000000"/>
          <w:szCs w:val="20"/>
          <w:lang w:val="sv-SE"/>
        </w:rPr>
        <w:t>B3 : Koefisien regresi ketiga untuk customer experience</w:t>
      </w:r>
    </w:p>
    <w:p w14:paraId="177D0E3E" w14:textId="77777777" w:rsidR="00F76FA7" w:rsidRPr="003B1DDA" w:rsidRDefault="00F76FA7" w:rsidP="003E5B3C">
      <w:pPr>
        <w:spacing w:after="0"/>
        <w:rPr>
          <w:bCs/>
          <w:iCs/>
          <w:color w:val="000000"/>
          <w:szCs w:val="20"/>
          <w:lang w:val="sv-SE"/>
        </w:rPr>
      </w:pPr>
      <w:r w:rsidRPr="003B1DDA">
        <w:rPr>
          <w:bCs/>
          <w:iCs/>
          <w:color w:val="000000"/>
          <w:szCs w:val="20"/>
          <w:lang w:val="sv-SE"/>
        </w:rPr>
        <w:t>B4 :  Koefisien regresi keempat untuk customer relationship management</w:t>
      </w:r>
    </w:p>
    <w:p w14:paraId="3398101B" w14:textId="77777777" w:rsidR="00F76FA7" w:rsidRPr="003B1DDA" w:rsidRDefault="00F76FA7" w:rsidP="003E5B3C">
      <w:pPr>
        <w:spacing w:after="0"/>
        <w:rPr>
          <w:bCs/>
          <w:iCs/>
          <w:color w:val="000000"/>
          <w:szCs w:val="20"/>
          <w:lang w:val="sv-SE"/>
        </w:rPr>
      </w:pPr>
      <w:r w:rsidRPr="003B1DDA">
        <w:rPr>
          <w:bCs/>
          <w:iCs/>
          <w:color w:val="000000"/>
          <w:szCs w:val="20"/>
          <w:lang w:val="sv-SE"/>
        </w:rPr>
        <w:t>B5 : Koefisien regresi kelima untuk kualitas informasi</w:t>
      </w:r>
    </w:p>
    <w:p w14:paraId="6BAE9C65" w14:textId="77777777" w:rsidR="00F76FA7" w:rsidRPr="003B1DDA" w:rsidRDefault="00F76FA7" w:rsidP="003E5B3C">
      <w:pPr>
        <w:spacing w:after="0"/>
        <w:rPr>
          <w:bCs/>
          <w:iCs/>
          <w:color w:val="000000"/>
          <w:szCs w:val="20"/>
          <w:lang w:val="sv-SE"/>
        </w:rPr>
      </w:pPr>
      <w:r w:rsidRPr="003B1DDA">
        <w:rPr>
          <w:bCs/>
          <w:iCs/>
          <w:color w:val="000000"/>
          <w:szCs w:val="20"/>
          <w:lang w:val="sv-SE"/>
        </w:rPr>
        <w:t>B6 : Koefisien regresi keenam untuk keadilan pelayanan</w:t>
      </w:r>
    </w:p>
    <w:p w14:paraId="24B2BE90" w14:textId="77777777" w:rsidR="00F76FA7" w:rsidRPr="003B1DDA" w:rsidRDefault="00F76FA7" w:rsidP="003E5B3C">
      <w:pPr>
        <w:spacing w:after="0"/>
        <w:rPr>
          <w:bCs/>
          <w:iCs/>
          <w:color w:val="000000"/>
          <w:szCs w:val="20"/>
          <w:lang w:val="sv-SE"/>
        </w:rPr>
      </w:pPr>
      <w:r w:rsidRPr="003B1DDA">
        <w:rPr>
          <w:bCs/>
          <w:iCs/>
          <w:color w:val="000000"/>
          <w:szCs w:val="20"/>
          <w:lang w:val="sv-SE"/>
        </w:rPr>
        <w:t>X1 : Kualitas pelayanan</w:t>
      </w:r>
    </w:p>
    <w:p w14:paraId="78455521" w14:textId="77777777" w:rsidR="00F76FA7" w:rsidRPr="003B1DDA" w:rsidRDefault="00F76FA7" w:rsidP="003E5B3C">
      <w:pPr>
        <w:spacing w:after="0"/>
        <w:rPr>
          <w:bCs/>
          <w:iCs/>
          <w:color w:val="000000"/>
          <w:szCs w:val="20"/>
          <w:lang w:val="sv-SE"/>
        </w:rPr>
      </w:pPr>
      <w:r w:rsidRPr="003B1DDA">
        <w:rPr>
          <w:bCs/>
          <w:iCs/>
          <w:color w:val="000000"/>
          <w:szCs w:val="20"/>
          <w:lang w:val="sv-SE"/>
        </w:rPr>
        <w:t>X2 : Kelompok Acuan</w:t>
      </w:r>
    </w:p>
    <w:p w14:paraId="16DFC362" w14:textId="77777777" w:rsidR="00F76FA7" w:rsidRPr="003B1DDA" w:rsidRDefault="00F76FA7" w:rsidP="003E5B3C">
      <w:pPr>
        <w:spacing w:after="0"/>
        <w:rPr>
          <w:bCs/>
          <w:iCs/>
          <w:color w:val="000000"/>
          <w:szCs w:val="20"/>
          <w:lang w:val="sv-SE"/>
        </w:rPr>
      </w:pPr>
      <w:r w:rsidRPr="003B1DDA">
        <w:rPr>
          <w:bCs/>
          <w:iCs/>
          <w:color w:val="000000"/>
          <w:szCs w:val="20"/>
          <w:lang w:val="sv-SE"/>
        </w:rPr>
        <w:t xml:space="preserve">X3 : </w:t>
      </w:r>
      <w:r w:rsidRPr="003B1DDA">
        <w:rPr>
          <w:bCs/>
          <w:i/>
          <w:color w:val="000000"/>
          <w:szCs w:val="20"/>
          <w:lang w:val="sv-SE"/>
        </w:rPr>
        <w:t>Customer experience</w:t>
      </w:r>
      <w:r w:rsidRPr="003B1DDA">
        <w:rPr>
          <w:bCs/>
          <w:iCs/>
          <w:color w:val="000000"/>
          <w:szCs w:val="20"/>
          <w:lang w:val="sv-SE"/>
        </w:rPr>
        <w:t xml:space="preserve"> </w:t>
      </w:r>
    </w:p>
    <w:p w14:paraId="21574BC3" w14:textId="77777777" w:rsidR="00F76FA7" w:rsidRPr="003B1DDA" w:rsidRDefault="00F76FA7" w:rsidP="003E5B3C">
      <w:pPr>
        <w:spacing w:after="0"/>
        <w:rPr>
          <w:bCs/>
          <w:iCs/>
          <w:color w:val="000000"/>
          <w:szCs w:val="20"/>
          <w:lang w:val="sv-SE"/>
        </w:rPr>
      </w:pPr>
      <w:r w:rsidRPr="003B1DDA">
        <w:rPr>
          <w:bCs/>
          <w:iCs/>
          <w:color w:val="000000"/>
          <w:szCs w:val="20"/>
          <w:lang w:val="sv-SE"/>
        </w:rPr>
        <w:t xml:space="preserve">X4 : </w:t>
      </w:r>
      <w:r w:rsidRPr="003B1DDA">
        <w:rPr>
          <w:bCs/>
          <w:i/>
          <w:color w:val="000000"/>
          <w:szCs w:val="20"/>
          <w:lang w:val="sv-SE"/>
        </w:rPr>
        <w:t>Customer relationship management</w:t>
      </w:r>
    </w:p>
    <w:p w14:paraId="2D02446B" w14:textId="77777777" w:rsidR="00F76FA7" w:rsidRPr="003B1DDA" w:rsidRDefault="00F76FA7" w:rsidP="003E5B3C">
      <w:pPr>
        <w:spacing w:after="0"/>
        <w:rPr>
          <w:bCs/>
          <w:iCs/>
          <w:color w:val="000000"/>
          <w:szCs w:val="20"/>
          <w:lang w:val="sv-SE"/>
        </w:rPr>
      </w:pPr>
      <w:r w:rsidRPr="003B1DDA">
        <w:rPr>
          <w:bCs/>
          <w:iCs/>
          <w:color w:val="000000"/>
          <w:szCs w:val="20"/>
          <w:lang w:val="sv-SE"/>
        </w:rPr>
        <w:t>X5 : Kualitas informasi</w:t>
      </w:r>
    </w:p>
    <w:p w14:paraId="4B0788C6" w14:textId="77777777" w:rsidR="00F76FA7" w:rsidRPr="003B1DDA" w:rsidRDefault="00F76FA7" w:rsidP="003E5B3C">
      <w:pPr>
        <w:spacing w:after="0"/>
        <w:rPr>
          <w:bCs/>
          <w:iCs/>
          <w:color w:val="000000"/>
          <w:szCs w:val="20"/>
          <w:lang w:val="sv-SE"/>
        </w:rPr>
      </w:pPr>
      <w:r w:rsidRPr="003B1DDA">
        <w:rPr>
          <w:bCs/>
          <w:iCs/>
          <w:color w:val="000000"/>
          <w:szCs w:val="20"/>
          <w:lang w:val="sv-SE"/>
        </w:rPr>
        <w:t>X6 : Keadilan pelayanan</w:t>
      </w:r>
    </w:p>
    <w:p w14:paraId="5881BC9C" w14:textId="6C92C42D" w:rsidR="006802FA" w:rsidRPr="003B1DDA" w:rsidRDefault="00F76FA7" w:rsidP="003E5B3C">
      <w:pPr>
        <w:spacing w:after="0"/>
        <w:rPr>
          <w:bCs/>
          <w:iCs/>
          <w:color w:val="000000"/>
          <w:szCs w:val="20"/>
          <w:lang w:val="sv-SE"/>
        </w:rPr>
      </w:pPr>
      <w:r w:rsidRPr="003B1DDA">
        <w:rPr>
          <w:bCs/>
          <w:iCs/>
          <w:color w:val="000000"/>
          <w:szCs w:val="20"/>
          <w:lang w:val="sv-SE"/>
        </w:rPr>
        <w:t xml:space="preserve">e  </w:t>
      </w:r>
      <w:r w:rsidR="00725E48" w:rsidRPr="003B1DDA">
        <w:rPr>
          <w:bCs/>
          <w:iCs/>
          <w:color w:val="000000"/>
          <w:szCs w:val="20"/>
          <w:lang w:val="sv-SE"/>
        </w:rPr>
        <w:t xml:space="preserve"> </w:t>
      </w:r>
      <w:r w:rsidRPr="003B1DDA">
        <w:rPr>
          <w:bCs/>
          <w:iCs/>
          <w:color w:val="000000"/>
          <w:szCs w:val="20"/>
          <w:lang w:val="sv-SE"/>
        </w:rPr>
        <w:t xml:space="preserve"> : Nilai residu</w:t>
      </w:r>
    </w:p>
    <w:p w14:paraId="63BDB289" w14:textId="30202414" w:rsidR="006802FA" w:rsidRPr="003B1DDA" w:rsidRDefault="006802FA" w:rsidP="003E5B3C">
      <w:pPr>
        <w:pStyle w:val="Heading1"/>
        <w:ind w:left="284" w:hanging="284"/>
      </w:pPr>
      <w:r w:rsidRPr="003B1DDA">
        <w:t xml:space="preserve">3. </w:t>
      </w:r>
      <w:r w:rsidRPr="003B1DDA">
        <w:tab/>
        <w:t xml:space="preserve">Hasil dan </w:t>
      </w:r>
      <w:proofErr w:type="spellStart"/>
      <w:r w:rsidRPr="003B1DDA">
        <w:t>Diskusi</w:t>
      </w:r>
      <w:proofErr w:type="spellEnd"/>
    </w:p>
    <w:p w14:paraId="5C14D846" w14:textId="27D716B2" w:rsidR="00DE566C" w:rsidRPr="003B1DDA" w:rsidRDefault="00DE566C" w:rsidP="003E5B3C">
      <w:pPr>
        <w:rPr>
          <w:b/>
          <w:bCs/>
        </w:rPr>
      </w:pPr>
      <w:r w:rsidRPr="003B1DDA">
        <w:rPr>
          <w:b/>
          <w:bCs/>
        </w:rPr>
        <w:t>Hasil</w:t>
      </w:r>
    </w:p>
    <w:p w14:paraId="3E600FAC" w14:textId="77777777" w:rsidR="00DE566C" w:rsidRPr="003B1DDA" w:rsidRDefault="00DE566C" w:rsidP="003E5B3C">
      <w:pPr>
        <w:rPr>
          <w:b/>
          <w:bCs/>
        </w:rPr>
      </w:pPr>
      <w:proofErr w:type="spellStart"/>
      <w:r w:rsidRPr="003B1DDA">
        <w:rPr>
          <w:b/>
          <w:bCs/>
        </w:rPr>
        <w:t>Karakteristik</w:t>
      </w:r>
      <w:proofErr w:type="spellEnd"/>
      <w:r w:rsidRPr="003B1DDA">
        <w:rPr>
          <w:b/>
          <w:bCs/>
        </w:rPr>
        <w:t xml:space="preserve"> </w:t>
      </w:r>
      <w:proofErr w:type="spellStart"/>
      <w:r w:rsidRPr="003B1DDA">
        <w:rPr>
          <w:b/>
          <w:bCs/>
        </w:rPr>
        <w:t>Responden</w:t>
      </w:r>
      <w:proofErr w:type="spellEnd"/>
    </w:p>
    <w:p w14:paraId="59274BB1" w14:textId="139B0EF9" w:rsidR="006802FA" w:rsidRPr="003B1DDA" w:rsidRDefault="00504CAC" w:rsidP="003E5B3C">
      <w:pPr>
        <w:rPr>
          <w:color w:val="000000"/>
          <w:lang w:val="sv-SE"/>
        </w:rPr>
      </w:pPr>
      <w:r w:rsidRPr="003B1DDA">
        <w:rPr>
          <w:color w:val="000000"/>
          <w:lang w:val="sv-SE"/>
        </w:rPr>
        <w:t xml:space="preserve">Penelitian ini </w:t>
      </w:r>
      <w:r w:rsidR="004A3FEC">
        <w:rPr>
          <w:color w:val="000000"/>
          <w:lang w:val="sv-SE"/>
        </w:rPr>
        <w:t>memanfaatkan</w:t>
      </w:r>
      <w:r w:rsidRPr="003B1DDA">
        <w:rPr>
          <w:color w:val="000000"/>
          <w:lang w:val="sv-SE"/>
        </w:rPr>
        <w:t xml:space="preserve"> 100 responden yang merupakan pasien pengguna BPJS Kesehatan di RSUD R.T. Notopuro Sidoarjo. Berdasarkan masa penggunaan BPJS, mayoritas responden telah menggunakan BPJS selama 3–5 tahun (40%), diikuti 1–3 tahun (30%), sedangkan kurang dari 1 tahun </w:t>
      </w:r>
      <w:r w:rsidR="004A3FEC">
        <w:rPr>
          <w:color w:val="000000"/>
          <w:lang w:val="sv-SE"/>
        </w:rPr>
        <w:t>serta di atas 5 tahun masing-masings sejumlah</w:t>
      </w:r>
      <w:r w:rsidRPr="003B1DDA">
        <w:rPr>
          <w:color w:val="000000"/>
          <w:lang w:val="sv-SE"/>
        </w:rPr>
        <w:t xml:space="preserve"> 15%.</w:t>
      </w:r>
      <w:r w:rsidRPr="003B1DDA">
        <w:rPr>
          <w:bCs/>
          <w:i/>
          <w:color w:val="000000"/>
          <w:lang w:val="sv-SE"/>
        </w:rPr>
        <w:t xml:space="preserve"> </w:t>
      </w:r>
      <w:r w:rsidRPr="003B1DDA">
        <w:rPr>
          <w:color w:val="000000"/>
          <w:lang w:val="sv-SE"/>
        </w:rPr>
        <w:t>Berdasarkan intensitas penggunaan BPJS, sebagian besar responden menyatakan menggunakan BPJS secara kadang-kadang (85%), sedangkan 13% sering menggunakan dan 2% tidak pernah menggunakan layanan tersebut.</w:t>
      </w:r>
      <w:r w:rsidRPr="003B1DDA">
        <w:rPr>
          <w:bCs/>
          <w:i/>
          <w:color w:val="000000"/>
          <w:lang w:val="sv-SE"/>
        </w:rPr>
        <w:t xml:space="preserve"> </w:t>
      </w:r>
      <w:r w:rsidRPr="003B1DDA">
        <w:rPr>
          <w:color w:val="000000"/>
          <w:lang w:val="sv-SE"/>
        </w:rPr>
        <w:t xml:space="preserve">Berdasarkan tipe kelas BPJS, mayoritas responden berasal dari kelas 2 (74%), diikuti kelas 3 (21%), dan kelas 1 (5%). Dari segi jenis kelamin, responden perempuan sedikit lebih banyak (53%) </w:t>
      </w:r>
      <w:r w:rsidR="004A3FEC">
        <w:rPr>
          <w:color w:val="000000"/>
          <w:lang w:val="sv-SE"/>
        </w:rPr>
        <w:t>daripada untuk</w:t>
      </w:r>
      <w:r w:rsidRPr="003B1DDA">
        <w:rPr>
          <w:color w:val="000000"/>
          <w:lang w:val="sv-SE"/>
        </w:rPr>
        <w:t xml:space="preserve"> laki-laki (47%). Berdasarkan usia, </w:t>
      </w:r>
      <w:r w:rsidR="00B11F21">
        <w:rPr>
          <w:color w:val="000000"/>
          <w:lang w:val="sv-SE"/>
        </w:rPr>
        <w:t>sebagian besar responden terdapat pada kelompok</w:t>
      </w:r>
      <w:r w:rsidRPr="003B1DDA">
        <w:rPr>
          <w:color w:val="000000"/>
          <w:lang w:val="sv-SE"/>
        </w:rPr>
        <w:t xml:space="preserve"> usia produktif 20–30 tahun </w:t>
      </w:r>
      <w:r w:rsidRPr="003B1DDA">
        <w:rPr>
          <w:color w:val="000000"/>
          <w:lang w:val="sv-SE"/>
        </w:rPr>
        <w:lastRenderedPageBreak/>
        <w:t xml:space="preserve">(35%) dan 31–40 tahun (33%). </w:t>
      </w:r>
      <w:r w:rsidR="004A3FEC">
        <w:rPr>
          <w:color w:val="000000"/>
          <w:lang w:val="sv-SE"/>
        </w:rPr>
        <w:t>Secara umum responden terdapat</w:t>
      </w:r>
      <w:r w:rsidRPr="003B1DDA">
        <w:rPr>
          <w:color w:val="000000"/>
          <w:lang w:val="sv-SE"/>
        </w:rPr>
        <w:t xml:space="preserve"> tingkat pendidikan S1 (47%) dan SMA (46%). Berdasarkan pekerjaan, responden didominasi oleh pegawai swasta (36%), wiraswasta (35%), dan PNS (29%). Selain itu, mayoritas responden berdomisili di Kabupaten Sidoarjo (82%).</w:t>
      </w:r>
      <w:bookmarkStart w:id="1" w:name="_Hlk67818497"/>
    </w:p>
    <w:p w14:paraId="21283EE2" w14:textId="4ED59F6C" w:rsidR="00100D6B" w:rsidRPr="003B1DDA" w:rsidRDefault="00100D6B" w:rsidP="003E5B3C">
      <w:pPr>
        <w:rPr>
          <w:b/>
          <w:bCs/>
          <w:color w:val="000000"/>
          <w:lang w:val="sv-SE"/>
        </w:rPr>
      </w:pPr>
      <w:r w:rsidRPr="003B1DDA">
        <w:rPr>
          <w:b/>
          <w:bCs/>
          <w:color w:val="000000"/>
          <w:lang w:val="sv-SE"/>
        </w:rPr>
        <w:t>Hasil Analisis Data</w:t>
      </w:r>
    </w:p>
    <w:p w14:paraId="7451C1E1" w14:textId="49F576E5" w:rsidR="00100D6B" w:rsidRDefault="00D07558" w:rsidP="003E5B3C">
      <w:pPr>
        <w:rPr>
          <w:b/>
          <w:bCs/>
        </w:rPr>
      </w:pPr>
      <w:r w:rsidRPr="003B1DDA">
        <w:rPr>
          <w:b/>
          <w:bCs/>
        </w:rPr>
        <w:t>Uji Validitas</w:t>
      </w:r>
    </w:p>
    <w:p w14:paraId="68DF0342" w14:textId="748A9AF9" w:rsidR="00C34BAC" w:rsidRPr="00E15B91" w:rsidRDefault="00C34BAC" w:rsidP="003E5B3C">
      <w:pPr>
        <w:spacing w:after="0"/>
        <w:jc w:val="center"/>
        <w:rPr>
          <w:sz w:val="16"/>
          <w:szCs w:val="16"/>
        </w:rPr>
      </w:pPr>
      <w:r w:rsidRPr="00E15B91">
        <w:rPr>
          <w:sz w:val="16"/>
          <w:szCs w:val="16"/>
        </w:rPr>
        <w:t>Tabel 1. Uji Validitas</w:t>
      </w:r>
    </w:p>
    <w:tbl>
      <w:tblPr>
        <w:tblStyle w:val="PlainTable2"/>
        <w:tblW w:w="0" w:type="auto"/>
        <w:tblLayout w:type="fixed"/>
        <w:tblLook w:val="04A0" w:firstRow="1" w:lastRow="0" w:firstColumn="1" w:lastColumn="0" w:noHBand="0" w:noVBand="1"/>
      </w:tblPr>
      <w:tblGrid>
        <w:gridCol w:w="2276"/>
        <w:gridCol w:w="1964"/>
        <w:gridCol w:w="3401"/>
        <w:gridCol w:w="1419"/>
      </w:tblGrid>
      <w:tr w:rsidR="00376471" w:rsidRPr="00C34BAC" w14:paraId="36B6A4E0" w14:textId="77777777" w:rsidTr="00A21D2A">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76" w:type="dxa"/>
          </w:tcPr>
          <w:p w14:paraId="1C48C898" w14:textId="77777777" w:rsidR="00D07558" w:rsidRPr="00C34BAC" w:rsidRDefault="00D07558" w:rsidP="003E5B3C">
            <w:pPr>
              <w:spacing w:after="0"/>
              <w:jc w:val="center"/>
              <w:rPr>
                <w:b w:val="0"/>
                <w:bCs w:val="0"/>
                <w:sz w:val="16"/>
                <w:szCs w:val="16"/>
              </w:rPr>
            </w:pPr>
            <w:proofErr w:type="spellStart"/>
            <w:r w:rsidRPr="00C34BAC">
              <w:rPr>
                <w:sz w:val="16"/>
                <w:szCs w:val="16"/>
              </w:rPr>
              <w:t>Variabel</w:t>
            </w:r>
            <w:proofErr w:type="spellEnd"/>
          </w:p>
        </w:tc>
        <w:tc>
          <w:tcPr>
            <w:tcW w:w="1964" w:type="dxa"/>
          </w:tcPr>
          <w:p w14:paraId="2F4432E1" w14:textId="77777777" w:rsidR="00D07558" w:rsidRPr="00C34BAC" w:rsidRDefault="00D07558"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34BAC">
              <w:rPr>
                <w:sz w:val="16"/>
                <w:szCs w:val="16"/>
              </w:rPr>
              <w:t>Item/</w:t>
            </w:r>
            <w:proofErr w:type="spellStart"/>
            <w:r w:rsidRPr="00C34BAC">
              <w:rPr>
                <w:sz w:val="16"/>
                <w:szCs w:val="16"/>
              </w:rPr>
              <w:t>Pernyataan</w:t>
            </w:r>
            <w:proofErr w:type="spellEnd"/>
          </w:p>
        </w:tc>
        <w:tc>
          <w:tcPr>
            <w:tcW w:w="3401" w:type="dxa"/>
          </w:tcPr>
          <w:p w14:paraId="6660BC66" w14:textId="77777777" w:rsidR="00D07558" w:rsidRPr="00C34BAC" w:rsidRDefault="00D07558"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C34BAC">
              <w:rPr>
                <w:i/>
                <w:iCs/>
                <w:sz w:val="16"/>
                <w:szCs w:val="16"/>
              </w:rPr>
              <w:t>Corrected Item-Total Correlation</w:t>
            </w:r>
          </w:p>
        </w:tc>
        <w:tc>
          <w:tcPr>
            <w:tcW w:w="1419" w:type="dxa"/>
          </w:tcPr>
          <w:p w14:paraId="28288D04" w14:textId="77777777" w:rsidR="00D07558" w:rsidRPr="00C34BAC" w:rsidRDefault="00D07558"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roofErr w:type="spellStart"/>
            <w:r w:rsidRPr="00C34BAC">
              <w:rPr>
                <w:sz w:val="16"/>
                <w:szCs w:val="16"/>
              </w:rPr>
              <w:t>Keterangan</w:t>
            </w:r>
            <w:proofErr w:type="spellEnd"/>
          </w:p>
        </w:tc>
      </w:tr>
      <w:tr w:rsidR="00376471" w:rsidRPr="003B1DDA" w14:paraId="7A68925B"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17DFF7B9" w14:textId="77777777" w:rsidR="00D07558" w:rsidRPr="003B1DDA" w:rsidRDefault="00D07558" w:rsidP="004A3FEC">
            <w:pPr>
              <w:spacing w:after="0"/>
              <w:jc w:val="center"/>
              <w:rPr>
                <w:sz w:val="16"/>
                <w:szCs w:val="16"/>
              </w:rPr>
            </w:pPr>
          </w:p>
          <w:p w14:paraId="062F3F97" w14:textId="77777777" w:rsidR="00D07558" w:rsidRPr="003B1DDA" w:rsidRDefault="00D07558" w:rsidP="004A3FEC">
            <w:pPr>
              <w:spacing w:after="0"/>
              <w:jc w:val="center"/>
              <w:rPr>
                <w:sz w:val="16"/>
                <w:szCs w:val="16"/>
              </w:rPr>
            </w:pPr>
          </w:p>
          <w:p w14:paraId="5DA72CFD" w14:textId="77777777" w:rsidR="00D07558" w:rsidRPr="003B1DDA" w:rsidRDefault="00D07558" w:rsidP="004A3FEC">
            <w:pPr>
              <w:spacing w:after="0"/>
              <w:jc w:val="center"/>
              <w:rPr>
                <w:sz w:val="16"/>
                <w:szCs w:val="16"/>
              </w:rPr>
            </w:pPr>
          </w:p>
          <w:p w14:paraId="7175DB65" w14:textId="77777777" w:rsidR="00D07558" w:rsidRPr="003B1DDA" w:rsidRDefault="00D07558" w:rsidP="004A3FEC">
            <w:pPr>
              <w:spacing w:after="0"/>
              <w:jc w:val="center"/>
              <w:rPr>
                <w:sz w:val="16"/>
                <w:szCs w:val="16"/>
              </w:rPr>
            </w:pPr>
          </w:p>
          <w:p w14:paraId="516EAAB3" w14:textId="77777777" w:rsidR="00D07558" w:rsidRPr="003B1DDA" w:rsidRDefault="00D07558" w:rsidP="004A3FEC">
            <w:pPr>
              <w:spacing w:after="0"/>
              <w:jc w:val="center"/>
              <w:rPr>
                <w:sz w:val="16"/>
                <w:szCs w:val="16"/>
              </w:rPr>
            </w:pPr>
            <w:proofErr w:type="spellStart"/>
            <w:r w:rsidRPr="003B1DDA">
              <w:rPr>
                <w:sz w:val="16"/>
                <w:szCs w:val="16"/>
              </w:rPr>
              <w:t>Kualitas</w:t>
            </w:r>
            <w:proofErr w:type="spellEnd"/>
            <w:r w:rsidRPr="003B1DDA">
              <w:rPr>
                <w:sz w:val="16"/>
                <w:szCs w:val="16"/>
              </w:rPr>
              <w:t xml:space="preserve"> </w:t>
            </w:r>
            <w:proofErr w:type="spellStart"/>
            <w:r w:rsidRPr="003B1DDA">
              <w:rPr>
                <w:sz w:val="16"/>
                <w:szCs w:val="16"/>
              </w:rPr>
              <w:t>Pelayanan</w:t>
            </w:r>
            <w:proofErr w:type="spellEnd"/>
          </w:p>
          <w:p w14:paraId="1D977C5B" w14:textId="77777777" w:rsidR="00D07558" w:rsidRPr="003B1DDA" w:rsidRDefault="00D07558" w:rsidP="004A3FEC">
            <w:pPr>
              <w:spacing w:after="0"/>
              <w:jc w:val="center"/>
              <w:rPr>
                <w:sz w:val="16"/>
                <w:szCs w:val="16"/>
              </w:rPr>
            </w:pPr>
            <w:r w:rsidRPr="003B1DDA">
              <w:rPr>
                <w:sz w:val="16"/>
                <w:szCs w:val="16"/>
              </w:rPr>
              <w:t>(X1)</w:t>
            </w:r>
          </w:p>
        </w:tc>
        <w:tc>
          <w:tcPr>
            <w:tcW w:w="1964" w:type="dxa"/>
          </w:tcPr>
          <w:p w14:paraId="578A750A"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X1.1</w:t>
            </w:r>
          </w:p>
        </w:tc>
        <w:tc>
          <w:tcPr>
            <w:tcW w:w="3401" w:type="dxa"/>
          </w:tcPr>
          <w:p w14:paraId="75B8F37F"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,476</w:t>
            </w:r>
          </w:p>
        </w:tc>
        <w:tc>
          <w:tcPr>
            <w:tcW w:w="1419" w:type="dxa"/>
          </w:tcPr>
          <w:p w14:paraId="53623A6F"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2011AD0E"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18C3ABB1" w14:textId="77777777" w:rsidR="00D07558" w:rsidRPr="003B1DDA" w:rsidRDefault="00D07558" w:rsidP="004A3FEC">
            <w:pPr>
              <w:spacing w:after="0"/>
              <w:jc w:val="center"/>
              <w:rPr>
                <w:sz w:val="16"/>
                <w:szCs w:val="16"/>
              </w:rPr>
            </w:pPr>
          </w:p>
        </w:tc>
        <w:tc>
          <w:tcPr>
            <w:tcW w:w="1964" w:type="dxa"/>
          </w:tcPr>
          <w:p w14:paraId="259E57E1"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X1.2</w:t>
            </w:r>
          </w:p>
        </w:tc>
        <w:tc>
          <w:tcPr>
            <w:tcW w:w="3401" w:type="dxa"/>
          </w:tcPr>
          <w:p w14:paraId="469E1D84"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,406</w:t>
            </w:r>
          </w:p>
        </w:tc>
        <w:tc>
          <w:tcPr>
            <w:tcW w:w="1419" w:type="dxa"/>
          </w:tcPr>
          <w:p w14:paraId="3ADF356F"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035F9BF4"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6128C1BC" w14:textId="77777777" w:rsidR="00D07558" w:rsidRPr="003B1DDA" w:rsidRDefault="00D07558" w:rsidP="004A3FEC">
            <w:pPr>
              <w:spacing w:after="0"/>
              <w:jc w:val="center"/>
              <w:rPr>
                <w:sz w:val="16"/>
                <w:szCs w:val="16"/>
              </w:rPr>
            </w:pPr>
          </w:p>
        </w:tc>
        <w:tc>
          <w:tcPr>
            <w:tcW w:w="1964" w:type="dxa"/>
          </w:tcPr>
          <w:p w14:paraId="739D265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X1.3</w:t>
            </w:r>
          </w:p>
        </w:tc>
        <w:tc>
          <w:tcPr>
            <w:tcW w:w="3401" w:type="dxa"/>
          </w:tcPr>
          <w:p w14:paraId="6ED561D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,545</w:t>
            </w:r>
          </w:p>
        </w:tc>
        <w:tc>
          <w:tcPr>
            <w:tcW w:w="1419" w:type="dxa"/>
          </w:tcPr>
          <w:p w14:paraId="0B16C3B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08C401E2"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05EE89E7" w14:textId="77777777" w:rsidR="00D07558" w:rsidRPr="003B1DDA" w:rsidRDefault="00D07558" w:rsidP="004A3FEC">
            <w:pPr>
              <w:spacing w:after="0"/>
              <w:jc w:val="center"/>
              <w:rPr>
                <w:sz w:val="16"/>
                <w:szCs w:val="16"/>
              </w:rPr>
            </w:pPr>
          </w:p>
        </w:tc>
        <w:tc>
          <w:tcPr>
            <w:tcW w:w="1964" w:type="dxa"/>
          </w:tcPr>
          <w:p w14:paraId="2B2D277B"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X1.4</w:t>
            </w:r>
          </w:p>
        </w:tc>
        <w:tc>
          <w:tcPr>
            <w:tcW w:w="3401" w:type="dxa"/>
          </w:tcPr>
          <w:p w14:paraId="7E5054E0"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,500</w:t>
            </w:r>
          </w:p>
        </w:tc>
        <w:tc>
          <w:tcPr>
            <w:tcW w:w="1419" w:type="dxa"/>
          </w:tcPr>
          <w:p w14:paraId="6AD5023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262BD620"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6288EA3B" w14:textId="77777777" w:rsidR="00D07558" w:rsidRPr="003B1DDA" w:rsidRDefault="00D07558" w:rsidP="004A3FEC">
            <w:pPr>
              <w:spacing w:after="0"/>
              <w:jc w:val="center"/>
              <w:rPr>
                <w:sz w:val="16"/>
                <w:szCs w:val="16"/>
              </w:rPr>
            </w:pPr>
          </w:p>
        </w:tc>
        <w:tc>
          <w:tcPr>
            <w:tcW w:w="1964" w:type="dxa"/>
          </w:tcPr>
          <w:p w14:paraId="398EBCF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X1.5</w:t>
            </w:r>
          </w:p>
        </w:tc>
        <w:tc>
          <w:tcPr>
            <w:tcW w:w="3401" w:type="dxa"/>
          </w:tcPr>
          <w:p w14:paraId="33F3256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,511</w:t>
            </w:r>
          </w:p>
        </w:tc>
        <w:tc>
          <w:tcPr>
            <w:tcW w:w="1419" w:type="dxa"/>
          </w:tcPr>
          <w:p w14:paraId="11EF58B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0A78C943"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7AC25B72" w14:textId="77777777" w:rsidR="00D07558" w:rsidRPr="003B1DDA" w:rsidRDefault="00D07558" w:rsidP="004A3FEC">
            <w:pPr>
              <w:spacing w:after="0"/>
              <w:jc w:val="center"/>
              <w:rPr>
                <w:sz w:val="16"/>
                <w:szCs w:val="16"/>
              </w:rPr>
            </w:pPr>
          </w:p>
        </w:tc>
        <w:tc>
          <w:tcPr>
            <w:tcW w:w="1964" w:type="dxa"/>
          </w:tcPr>
          <w:p w14:paraId="0D3B0BB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X1.6</w:t>
            </w:r>
          </w:p>
        </w:tc>
        <w:tc>
          <w:tcPr>
            <w:tcW w:w="3401" w:type="dxa"/>
          </w:tcPr>
          <w:p w14:paraId="2D3E3E15"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,444</w:t>
            </w:r>
          </w:p>
        </w:tc>
        <w:tc>
          <w:tcPr>
            <w:tcW w:w="1419" w:type="dxa"/>
          </w:tcPr>
          <w:p w14:paraId="47E07F19"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36A5C3D6"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56CDC763" w14:textId="77777777" w:rsidR="00D07558" w:rsidRPr="003B1DDA" w:rsidRDefault="00D07558" w:rsidP="004A3FEC">
            <w:pPr>
              <w:spacing w:after="0"/>
              <w:jc w:val="center"/>
              <w:rPr>
                <w:sz w:val="16"/>
                <w:szCs w:val="16"/>
              </w:rPr>
            </w:pPr>
          </w:p>
        </w:tc>
        <w:tc>
          <w:tcPr>
            <w:tcW w:w="1964" w:type="dxa"/>
          </w:tcPr>
          <w:p w14:paraId="2F66F5B6"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X1.7</w:t>
            </w:r>
          </w:p>
        </w:tc>
        <w:tc>
          <w:tcPr>
            <w:tcW w:w="3401" w:type="dxa"/>
          </w:tcPr>
          <w:p w14:paraId="1BED0B4E"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,514</w:t>
            </w:r>
          </w:p>
        </w:tc>
        <w:tc>
          <w:tcPr>
            <w:tcW w:w="1419" w:type="dxa"/>
          </w:tcPr>
          <w:p w14:paraId="6FD76E0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4C5D45BA"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1056BDCA" w14:textId="77777777" w:rsidR="00D07558" w:rsidRPr="003B1DDA" w:rsidRDefault="00D07558" w:rsidP="004A3FEC">
            <w:pPr>
              <w:spacing w:after="0"/>
              <w:jc w:val="center"/>
              <w:rPr>
                <w:sz w:val="16"/>
                <w:szCs w:val="16"/>
              </w:rPr>
            </w:pPr>
          </w:p>
        </w:tc>
        <w:tc>
          <w:tcPr>
            <w:tcW w:w="1964" w:type="dxa"/>
          </w:tcPr>
          <w:p w14:paraId="6ABBA813"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X1.8</w:t>
            </w:r>
          </w:p>
        </w:tc>
        <w:tc>
          <w:tcPr>
            <w:tcW w:w="3401" w:type="dxa"/>
          </w:tcPr>
          <w:p w14:paraId="3C2BDBD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,553</w:t>
            </w:r>
          </w:p>
        </w:tc>
        <w:tc>
          <w:tcPr>
            <w:tcW w:w="1419" w:type="dxa"/>
          </w:tcPr>
          <w:p w14:paraId="799E638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34D88860"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3148CB03" w14:textId="77777777" w:rsidR="00D07558" w:rsidRPr="003B1DDA" w:rsidRDefault="00D07558" w:rsidP="004A3FEC">
            <w:pPr>
              <w:spacing w:after="0"/>
              <w:jc w:val="center"/>
              <w:rPr>
                <w:sz w:val="16"/>
                <w:szCs w:val="16"/>
              </w:rPr>
            </w:pPr>
          </w:p>
        </w:tc>
        <w:tc>
          <w:tcPr>
            <w:tcW w:w="1964" w:type="dxa"/>
          </w:tcPr>
          <w:p w14:paraId="50A0EEC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X1.9</w:t>
            </w:r>
          </w:p>
        </w:tc>
        <w:tc>
          <w:tcPr>
            <w:tcW w:w="3401" w:type="dxa"/>
          </w:tcPr>
          <w:p w14:paraId="48F54D7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,421</w:t>
            </w:r>
          </w:p>
        </w:tc>
        <w:tc>
          <w:tcPr>
            <w:tcW w:w="1419" w:type="dxa"/>
          </w:tcPr>
          <w:p w14:paraId="05A8B947"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663F4FA3"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71F48B76" w14:textId="77777777" w:rsidR="00D07558" w:rsidRPr="003B1DDA" w:rsidRDefault="00D07558" w:rsidP="004A3FEC">
            <w:pPr>
              <w:spacing w:after="0"/>
              <w:jc w:val="center"/>
              <w:rPr>
                <w:sz w:val="16"/>
                <w:szCs w:val="16"/>
              </w:rPr>
            </w:pPr>
          </w:p>
        </w:tc>
        <w:tc>
          <w:tcPr>
            <w:tcW w:w="1964" w:type="dxa"/>
          </w:tcPr>
          <w:p w14:paraId="4D971DB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X1.10</w:t>
            </w:r>
          </w:p>
        </w:tc>
        <w:tc>
          <w:tcPr>
            <w:tcW w:w="3401" w:type="dxa"/>
          </w:tcPr>
          <w:p w14:paraId="395C967B"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,539</w:t>
            </w:r>
          </w:p>
        </w:tc>
        <w:tc>
          <w:tcPr>
            <w:tcW w:w="1419" w:type="dxa"/>
          </w:tcPr>
          <w:p w14:paraId="3005B6B7"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B1DDA" w:rsidRPr="003B1DDA" w14:paraId="643150C6"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25DF1328" w14:textId="77777777" w:rsidR="00D07558" w:rsidRPr="003B1DDA" w:rsidRDefault="00D07558" w:rsidP="004A3FEC">
            <w:pPr>
              <w:spacing w:after="0"/>
              <w:jc w:val="center"/>
              <w:rPr>
                <w:sz w:val="16"/>
                <w:szCs w:val="16"/>
              </w:rPr>
            </w:pPr>
          </w:p>
          <w:p w14:paraId="79EEB16E" w14:textId="77777777" w:rsidR="00D07558" w:rsidRPr="003B1DDA" w:rsidRDefault="00D07558" w:rsidP="004A3FEC">
            <w:pPr>
              <w:spacing w:after="0"/>
              <w:jc w:val="center"/>
              <w:rPr>
                <w:sz w:val="16"/>
                <w:szCs w:val="16"/>
              </w:rPr>
            </w:pPr>
          </w:p>
          <w:p w14:paraId="5519C93D" w14:textId="77777777" w:rsidR="00D07558" w:rsidRPr="003B1DDA" w:rsidRDefault="00D07558" w:rsidP="004A3FEC">
            <w:pPr>
              <w:spacing w:after="0"/>
              <w:jc w:val="center"/>
              <w:rPr>
                <w:sz w:val="16"/>
                <w:szCs w:val="16"/>
              </w:rPr>
            </w:pPr>
          </w:p>
          <w:p w14:paraId="594A01CD" w14:textId="77777777" w:rsidR="00D07558" w:rsidRPr="003B1DDA" w:rsidRDefault="00D07558" w:rsidP="004A3FEC">
            <w:pPr>
              <w:spacing w:after="0"/>
              <w:jc w:val="center"/>
              <w:rPr>
                <w:sz w:val="16"/>
                <w:szCs w:val="16"/>
              </w:rPr>
            </w:pPr>
          </w:p>
          <w:p w14:paraId="0733EABF" w14:textId="77777777" w:rsidR="00D07558" w:rsidRPr="003B1DDA" w:rsidRDefault="00D07558" w:rsidP="004A3FEC">
            <w:pPr>
              <w:spacing w:after="0"/>
              <w:jc w:val="center"/>
              <w:rPr>
                <w:sz w:val="16"/>
                <w:szCs w:val="16"/>
              </w:rPr>
            </w:pPr>
            <w:proofErr w:type="spellStart"/>
            <w:r w:rsidRPr="003B1DDA">
              <w:rPr>
                <w:sz w:val="16"/>
                <w:szCs w:val="16"/>
              </w:rPr>
              <w:t>Kelompok</w:t>
            </w:r>
            <w:proofErr w:type="spellEnd"/>
            <w:r w:rsidRPr="003B1DDA">
              <w:rPr>
                <w:sz w:val="16"/>
                <w:szCs w:val="16"/>
              </w:rPr>
              <w:t xml:space="preserve"> </w:t>
            </w:r>
            <w:proofErr w:type="spellStart"/>
            <w:r w:rsidRPr="003B1DDA">
              <w:rPr>
                <w:sz w:val="16"/>
                <w:szCs w:val="16"/>
              </w:rPr>
              <w:t>Acuan</w:t>
            </w:r>
            <w:proofErr w:type="spellEnd"/>
          </w:p>
          <w:p w14:paraId="6DC1499F" w14:textId="77777777" w:rsidR="00D07558" w:rsidRPr="003B1DDA" w:rsidRDefault="00D07558" w:rsidP="004A3FEC">
            <w:pPr>
              <w:spacing w:after="0"/>
              <w:jc w:val="center"/>
              <w:rPr>
                <w:sz w:val="16"/>
                <w:szCs w:val="16"/>
              </w:rPr>
            </w:pPr>
            <w:r w:rsidRPr="003B1DDA">
              <w:rPr>
                <w:sz w:val="16"/>
                <w:szCs w:val="16"/>
              </w:rPr>
              <w:t>(X2)</w:t>
            </w:r>
          </w:p>
        </w:tc>
        <w:tc>
          <w:tcPr>
            <w:tcW w:w="1964" w:type="dxa"/>
          </w:tcPr>
          <w:p w14:paraId="2B32475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X2.1</w:t>
            </w:r>
          </w:p>
        </w:tc>
        <w:tc>
          <w:tcPr>
            <w:tcW w:w="3401" w:type="dxa"/>
          </w:tcPr>
          <w:p w14:paraId="42E84BC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,473</w:t>
            </w:r>
          </w:p>
        </w:tc>
        <w:tc>
          <w:tcPr>
            <w:tcW w:w="1419" w:type="dxa"/>
          </w:tcPr>
          <w:p w14:paraId="64B08D8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3B1DDA" w:rsidRPr="003B1DDA" w14:paraId="0D5D2D47"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2F49DA3" w14:textId="77777777" w:rsidR="00D07558" w:rsidRPr="003B1DDA" w:rsidRDefault="00D07558" w:rsidP="004A3FEC">
            <w:pPr>
              <w:spacing w:after="0"/>
              <w:jc w:val="center"/>
              <w:rPr>
                <w:sz w:val="16"/>
                <w:szCs w:val="16"/>
              </w:rPr>
            </w:pPr>
          </w:p>
        </w:tc>
        <w:tc>
          <w:tcPr>
            <w:tcW w:w="1964" w:type="dxa"/>
          </w:tcPr>
          <w:p w14:paraId="0D504AAA"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X2.2</w:t>
            </w:r>
          </w:p>
        </w:tc>
        <w:tc>
          <w:tcPr>
            <w:tcW w:w="3401" w:type="dxa"/>
          </w:tcPr>
          <w:p w14:paraId="5C4D0411"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,504</w:t>
            </w:r>
          </w:p>
        </w:tc>
        <w:tc>
          <w:tcPr>
            <w:tcW w:w="1419" w:type="dxa"/>
          </w:tcPr>
          <w:p w14:paraId="11A1F5B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B1DDA" w:rsidRPr="003B1DDA" w14:paraId="3DD64BC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A9EB98F" w14:textId="77777777" w:rsidR="00D07558" w:rsidRPr="003B1DDA" w:rsidRDefault="00D07558" w:rsidP="004A3FEC">
            <w:pPr>
              <w:spacing w:after="0"/>
              <w:jc w:val="center"/>
              <w:rPr>
                <w:sz w:val="16"/>
                <w:szCs w:val="16"/>
              </w:rPr>
            </w:pPr>
          </w:p>
        </w:tc>
        <w:tc>
          <w:tcPr>
            <w:tcW w:w="1964" w:type="dxa"/>
          </w:tcPr>
          <w:p w14:paraId="464188B4"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X2.3</w:t>
            </w:r>
          </w:p>
        </w:tc>
        <w:tc>
          <w:tcPr>
            <w:tcW w:w="3401" w:type="dxa"/>
          </w:tcPr>
          <w:p w14:paraId="5B262E7E"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,454</w:t>
            </w:r>
          </w:p>
        </w:tc>
        <w:tc>
          <w:tcPr>
            <w:tcW w:w="1419" w:type="dxa"/>
          </w:tcPr>
          <w:p w14:paraId="62D26E17"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3B1DDA" w:rsidRPr="003B1DDA" w14:paraId="58716964"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1263948" w14:textId="77777777" w:rsidR="00D07558" w:rsidRPr="003B1DDA" w:rsidRDefault="00D07558" w:rsidP="004A3FEC">
            <w:pPr>
              <w:spacing w:after="0"/>
              <w:jc w:val="center"/>
              <w:rPr>
                <w:sz w:val="16"/>
                <w:szCs w:val="16"/>
              </w:rPr>
            </w:pPr>
          </w:p>
        </w:tc>
        <w:tc>
          <w:tcPr>
            <w:tcW w:w="1964" w:type="dxa"/>
          </w:tcPr>
          <w:p w14:paraId="12706224"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X2.4</w:t>
            </w:r>
          </w:p>
        </w:tc>
        <w:tc>
          <w:tcPr>
            <w:tcW w:w="3401" w:type="dxa"/>
          </w:tcPr>
          <w:p w14:paraId="7C71B087"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,398</w:t>
            </w:r>
          </w:p>
        </w:tc>
        <w:tc>
          <w:tcPr>
            <w:tcW w:w="1419" w:type="dxa"/>
          </w:tcPr>
          <w:p w14:paraId="308E26C0"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B1DDA" w:rsidRPr="003B1DDA" w14:paraId="081CAB0A"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11E512C6" w14:textId="77777777" w:rsidR="00D07558" w:rsidRPr="003B1DDA" w:rsidRDefault="00D07558" w:rsidP="004A3FEC">
            <w:pPr>
              <w:spacing w:after="0"/>
              <w:jc w:val="center"/>
              <w:rPr>
                <w:sz w:val="16"/>
                <w:szCs w:val="16"/>
              </w:rPr>
            </w:pPr>
          </w:p>
        </w:tc>
        <w:tc>
          <w:tcPr>
            <w:tcW w:w="1964" w:type="dxa"/>
          </w:tcPr>
          <w:p w14:paraId="1C0DE98F"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X2.5</w:t>
            </w:r>
          </w:p>
        </w:tc>
        <w:tc>
          <w:tcPr>
            <w:tcW w:w="3401" w:type="dxa"/>
          </w:tcPr>
          <w:p w14:paraId="5CC5CC3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,447</w:t>
            </w:r>
          </w:p>
        </w:tc>
        <w:tc>
          <w:tcPr>
            <w:tcW w:w="1419" w:type="dxa"/>
          </w:tcPr>
          <w:p w14:paraId="2B376B5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3B1DDA" w:rsidRPr="003B1DDA" w14:paraId="3D9C1A6D"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4EDA6357" w14:textId="77777777" w:rsidR="00D07558" w:rsidRPr="003B1DDA" w:rsidRDefault="00D07558" w:rsidP="004A3FEC">
            <w:pPr>
              <w:spacing w:after="0"/>
              <w:jc w:val="center"/>
              <w:rPr>
                <w:sz w:val="16"/>
                <w:szCs w:val="16"/>
              </w:rPr>
            </w:pPr>
          </w:p>
        </w:tc>
        <w:tc>
          <w:tcPr>
            <w:tcW w:w="1964" w:type="dxa"/>
          </w:tcPr>
          <w:p w14:paraId="2B21F01A"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X2.6</w:t>
            </w:r>
          </w:p>
        </w:tc>
        <w:tc>
          <w:tcPr>
            <w:tcW w:w="3401" w:type="dxa"/>
          </w:tcPr>
          <w:p w14:paraId="5004D3B6"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,338</w:t>
            </w:r>
          </w:p>
        </w:tc>
        <w:tc>
          <w:tcPr>
            <w:tcW w:w="1419" w:type="dxa"/>
          </w:tcPr>
          <w:p w14:paraId="643AC4C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B1DDA" w:rsidRPr="003B1DDA" w14:paraId="5F26C1B1"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28AEA569" w14:textId="77777777" w:rsidR="00D07558" w:rsidRPr="003B1DDA" w:rsidRDefault="00D07558" w:rsidP="004A3FEC">
            <w:pPr>
              <w:spacing w:after="0"/>
              <w:jc w:val="center"/>
              <w:rPr>
                <w:sz w:val="16"/>
                <w:szCs w:val="16"/>
              </w:rPr>
            </w:pPr>
          </w:p>
        </w:tc>
        <w:tc>
          <w:tcPr>
            <w:tcW w:w="1964" w:type="dxa"/>
          </w:tcPr>
          <w:p w14:paraId="4F0C708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X2.7</w:t>
            </w:r>
          </w:p>
        </w:tc>
        <w:tc>
          <w:tcPr>
            <w:tcW w:w="3401" w:type="dxa"/>
          </w:tcPr>
          <w:p w14:paraId="2B44EA05"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,468</w:t>
            </w:r>
          </w:p>
        </w:tc>
        <w:tc>
          <w:tcPr>
            <w:tcW w:w="1419" w:type="dxa"/>
          </w:tcPr>
          <w:p w14:paraId="0DD27D8A"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3B1DDA" w:rsidRPr="003B1DDA" w14:paraId="781BD157"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CE183BB" w14:textId="77777777" w:rsidR="00D07558" w:rsidRPr="003B1DDA" w:rsidRDefault="00D07558" w:rsidP="004A3FEC">
            <w:pPr>
              <w:spacing w:after="0"/>
              <w:jc w:val="center"/>
              <w:rPr>
                <w:sz w:val="16"/>
                <w:szCs w:val="16"/>
              </w:rPr>
            </w:pPr>
          </w:p>
        </w:tc>
        <w:tc>
          <w:tcPr>
            <w:tcW w:w="1964" w:type="dxa"/>
          </w:tcPr>
          <w:p w14:paraId="2287945F"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X2.8</w:t>
            </w:r>
          </w:p>
        </w:tc>
        <w:tc>
          <w:tcPr>
            <w:tcW w:w="3401" w:type="dxa"/>
          </w:tcPr>
          <w:p w14:paraId="4653C8AB"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,522</w:t>
            </w:r>
          </w:p>
        </w:tc>
        <w:tc>
          <w:tcPr>
            <w:tcW w:w="1419" w:type="dxa"/>
          </w:tcPr>
          <w:p w14:paraId="17461EE4"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B1DDA" w:rsidRPr="003B1DDA" w14:paraId="63BF72EF"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5E3ADF81" w14:textId="77777777" w:rsidR="00D07558" w:rsidRPr="003B1DDA" w:rsidRDefault="00D07558" w:rsidP="004A3FEC">
            <w:pPr>
              <w:spacing w:after="0"/>
              <w:jc w:val="center"/>
              <w:rPr>
                <w:sz w:val="16"/>
                <w:szCs w:val="16"/>
              </w:rPr>
            </w:pPr>
          </w:p>
        </w:tc>
        <w:tc>
          <w:tcPr>
            <w:tcW w:w="1964" w:type="dxa"/>
          </w:tcPr>
          <w:p w14:paraId="139D3D1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X2.9</w:t>
            </w:r>
          </w:p>
        </w:tc>
        <w:tc>
          <w:tcPr>
            <w:tcW w:w="3401" w:type="dxa"/>
          </w:tcPr>
          <w:p w14:paraId="123D846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,361</w:t>
            </w:r>
          </w:p>
        </w:tc>
        <w:tc>
          <w:tcPr>
            <w:tcW w:w="1419" w:type="dxa"/>
          </w:tcPr>
          <w:p w14:paraId="5D0D5695"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709637C4"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42A92EBD" w14:textId="77777777" w:rsidR="00D07558" w:rsidRPr="003B1DDA" w:rsidRDefault="00D07558" w:rsidP="004A3FEC">
            <w:pPr>
              <w:spacing w:after="0"/>
              <w:jc w:val="center"/>
              <w:rPr>
                <w:sz w:val="16"/>
                <w:szCs w:val="16"/>
              </w:rPr>
            </w:pPr>
          </w:p>
        </w:tc>
        <w:tc>
          <w:tcPr>
            <w:tcW w:w="1964" w:type="dxa"/>
          </w:tcPr>
          <w:p w14:paraId="6F72E26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X2.10</w:t>
            </w:r>
          </w:p>
        </w:tc>
        <w:tc>
          <w:tcPr>
            <w:tcW w:w="3401" w:type="dxa"/>
          </w:tcPr>
          <w:p w14:paraId="25653A4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,542</w:t>
            </w:r>
          </w:p>
        </w:tc>
        <w:tc>
          <w:tcPr>
            <w:tcW w:w="1419" w:type="dxa"/>
          </w:tcPr>
          <w:p w14:paraId="377A798F"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79D29212"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4DE64BB8" w14:textId="77777777" w:rsidR="00D07558" w:rsidRPr="003B1DDA" w:rsidRDefault="00D07558" w:rsidP="004A3FEC">
            <w:pPr>
              <w:spacing w:after="0"/>
              <w:jc w:val="center"/>
              <w:rPr>
                <w:i/>
                <w:iCs/>
                <w:sz w:val="16"/>
                <w:szCs w:val="16"/>
              </w:rPr>
            </w:pPr>
          </w:p>
          <w:p w14:paraId="16F3B2E1" w14:textId="77777777" w:rsidR="00D07558" w:rsidRPr="003B1DDA" w:rsidRDefault="00D07558" w:rsidP="004A3FEC">
            <w:pPr>
              <w:spacing w:after="0"/>
              <w:jc w:val="center"/>
              <w:rPr>
                <w:i/>
                <w:iCs/>
                <w:sz w:val="16"/>
                <w:szCs w:val="16"/>
              </w:rPr>
            </w:pPr>
          </w:p>
          <w:p w14:paraId="1E221DD5" w14:textId="77777777" w:rsidR="00D07558" w:rsidRPr="003B1DDA" w:rsidRDefault="00D07558" w:rsidP="004A3FEC">
            <w:pPr>
              <w:spacing w:after="0"/>
              <w:jc w:val="center"/>
              <w:rPr>
                <w:i/>
                <w:iCs/>
                <w:sz w:val="16"/>
                <w:szCs w:val="16"/>
              </w:rPr>
            </w:pPr>
          </w:p>
          <w:p w14:paraId="1DDF41C8" w14:textId="77777777" w:rsidR="00D07558" w:rsidRPr="003B1DDA" w:rsidRDefault="00D07558" w:rsidP="004A3FEC">
            <w:pPr>
              <w:spacing w:after="0"/>
              <w:jc w:val="center"/>
              <w:rPr>
                <w:i/>
                <w:iCs/>
                <w:sz w:val="16"/>
                <w:szCs w:val="16"/>
              </w:rPr>
            </w:pPr>
          </w:p>
          <w:p w14:paraId="18EB617D" w14:textId="77777777" w:rsidR="00D07558" w:rsidRPr="003B1DDA" w:rsidRDefault="00D07558" w:rsidP="004A3FEC">
            <w:pPr>
              <w:spacing w:after="0"/>
              <w:jc w:val="center"/>
              <w:rPr>
                <w:i/>
                <w:iCs/>
                <w:sz w:val="16"/>
                <w:szCs w:val="16"/>
              </w:rPr>
            </w:pPr>
            <w:r w:rsidRPr="003B1DDA">
              <w:rPr>
                <w:i/>
                <w:iCs/>
                <w:sz w:val="16"/>
                <w:szCs w:val="16"/>
              </w:rPr>
              <w:t>Customer Experience</w:t>
            </w:r>
          </w:p>
          <w:p w14:paraId="1907A4FF" w14:textId="77777777" w:rsidR="00D07558" w:rsidRPr="003B1DDA" w:rsidRDefault="00D07558" w:rsidP="004A3FEC">
            <w:pPr>
              <w:spacing w:after="0"/>
              <w:jc w:val="center"/>
              <w:rPr>
                <w:sz w:val="16"/>
                <w:szCs w:val="16"/>
              </w:rPr>
            </w:pPr>
            <w:r w:rsidRPr="003B1DDA">
              <w:rPr>
                <w:sz w:val="16"/>
                <w:szCs w:val="16"/>
              </w:rPr>
              <w:t>(X3)</w:t>
            </w:r>
          </w:p>
        </w:tc>
        <w:tc>
          <w:tcPr>
            <w:tcW w:w="1964" w:type="dxa"/>
          </w:tcPr>
          <w:p w14:paraId="55518109"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X3.1</w:t>
            </w:r>
          </w:p>
        </w:tc>
        <w:tc>
          <w:tcPr>
            <w:tcW w:w="3401" w:type="dxa"/>
          </w:tcPr>
          <w:p w14:paraId="32D00B2A"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,438</w:t>
            </w:r>
          </w:p>
        </w:tc>
        <w:tc>
          <w:tcPr>
            <w:tcW w:w="1419" w:type="dxa"/>
          </w:tcPr>
          <w:p w14:paraId="72491C6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73DCB659"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1E3ABED7" w14:textId="77777777" w:rsidR="00D07558" w:rsidRPr="003B1DDA" w:rsidRDefault="00D07558" w:rsidP="004A3FEC">
            <w:pPr>
              <w:spacing w:after="0"/>
              <w:jc w:val="center"/>
              <w:rPr>
                <w:sz w:val="16"/>
                <w:szCs w:val="16"/>
              </w:rPr>
            </w:pPr>
          </w:p>
        </w:tc>
        <w:tc>
          <w:tcPr>
            <w:tcW w:w="1964" w:type="dxa"/>
          </w:tcPr>
          <w:p w14:paraId="4EB81326"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X3.2</w:t>
            </w:r>
          </w:p>
        </w:tc>
        <w:tc>
          <w:tcPr>
            <w:tcW w:w="3401" w:type="dxa"/>
          </w:tcPr>
          <w:p w14:paraId="06C378D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,547</w:t>
            </w:r>
          </w:p>
        </w:tc>
        <w:tc>
          <w:tcPr>
            <w:tcW w:w="1419" w:type="dxa"/>
          </w:tcPr>
          <w:p w14:paraId="14008AE2"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3F814ACD"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754C61A6" w14:textId="77777777" w:rsidR="00D07558" w:rsidRPr="003B1DDA" w:rsidRDefault="00D07558" w:rsidP="004A3FEC">
            <w:pPr>
              <w:spacing w:after="0"/>
              <w:jc w:val="center"/>
              <w:rPr>
                <w:sz w:val="16"/>
                <w:szCs w:val="16"/>
              </w:rPr>
            </w:pPr>
          </w:p>
        </w:tc>
        <w:tc>
          <w:tcPr>
            <w:tcW w:w="1964" w:type="dxa"/>
          </w:tcPr>
          <w:p w14:paraId="0E4B1E1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X3.3</w:t>
            </w:r>
          </w:p>
        </w:tc>
        <w:tc>
          <w:tcPr>
            <w:tcW w:w="3401" w:type="dxa"/>
          </w:tcPr>
          <w:p w14:paraId="72CED4F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,396</w:t>
            </w:r>
          </w:p>
        </w:tc>
        <w:tc>
          <w:tcPr>
            <w:tcW w:w="1419" w:type="dxa"/>
          </w:tcPr>
          <w:p w14:paraId="03CBE0F2"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6B23644C"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E1F7EBA" w14:textId="77777777" w:rsidR="00D07558" w:rsidRPr="003B1DDA" w:rsidRDefault="00D07558" w:rsidP="004A3FEC">
            <w:pPr>
              <w:spacing w:after="0"/>
              <w:jc w:val="center"/>
              <w:rPr>
                <w:sz w:val="16"/>
                <w:szCs w:val="16"/>
              </w:rPr>
            </w:pPr>
          </w:p>
        </w:tc>
        <w:tc>
          <w:tcPr>
            <w:tcW w:w="1964" w:type="dxa"/>
          </w:tcPr>
          <w:p w14:paraId="794D80C1"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X3.4</w:t>
            </w:r>
          </w:p>
        </w:tc>
        <w:tc>
          <w:tcPr>
            <w:tcW w:w="3401" w:type="dxa"/>
          </w:tcPr>
          <w:p w14:paraId="2D516E7D"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,434</w:t>
            </w:r>
          </w:p>
        </w:tc>
        <w:tc>
          <w:tcPr>
            <w:tcW w:w="1419" w:type="dxa"/>
          </w:tcPr>
          <w:p w14:paraId="28088D59"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579DF606"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7CBB710" w14:textId="77777777" w:rsidR="00D07558" w:rsidRPr="003B1DDA" w:rsidRDefault="00D07558" w:rsidP="004A3FEC">
            <w:pPr>
              <w:spacing w:after="0"/>
              <w:jc w:val="center"/>
              <w:rPr>
                <w:sz w:val="16"/>
                <w:szCs w:val="16"/>
              </w:rPr>
            </w:pPr>
          </w:p>
        </w:tc>
        <w:tc>
          <w:tcPr>
            <w:tcW w:w="1964" w:type="dxa"/>
          </w:tcPr>
          <w:p w14:paraId="6D3AB99A"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X3.5</w:t>
            </w:r>
          </w:p>
        </w:tc>
        <w:tc>
          <w:tcPr>
            <w:tcW w:w="3401" w:type="dxa"/>
          </w:tcPr>
          <w:p w14:paraId="00EF2C2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,549</w:t>
            </w:r>
          </w:p>
        </w:tc>
        <w:tc>
          <w:tcPr>
            <w:tcW w:w="1419" w:type="dxa"/>
          </w:tcPr>
          <w:p w14:paraId="727D9A86"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7235ECFA"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1F42669" w14:textId="77777777" w:rsidR="00D07558" w:rsidRPr="003B1DDA" w:rsidRDefault="00D07558" w:rsidP="004A3FEC">
            <w:pPr>
              <w:spacing w:after="0"/>
              <w:jc w:val="center"/>
              <w:rPr>
                <w:sz w:val="16"/>
                <w:szCs w:val="16"/>
              </w:rPr>
            </w:pPr>
          </w:p>
        </w:tc>
        <w:tc>
          <w:tcPr>
            <w:tcW w:w="1964" w:type="dxa"/>
          </w:tcPr>
          <w:p w14:paraId="6E726900"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X3.6</w:t>
            </w:r>
          </w:p>
        </w:tc>
        <w:tc>
          <w:tcPr>
            <w:tcW w:w="3401" w:type="dxa"/>
          </w:tcPr>
          <w:p w14:paraId="3633238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,513</w:t>
            </w:r>
          </w:p>
        </w:tc>
        <w:tc>
          <w:tcPr>
            <w:tcW w:w="1419" w:type="dxa"/>
          </w:tcPr>
          <w:p w14:paraId="62E7D07B"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0DA57AB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19D11B0C" w14:textId="77777777" w:rsidR="00D07558" w:rsidRPr="003B1DDA" w:rsidRDefault="00D07558" w:rsidP="004A3FEC">
            <w:pPr>
              <w:spacing w:after="0"/>
              <w:jc w:val="center"/>
              <w:rPr>
                <w:sz w:val="16"/>
                <w:szCs w:val="16"/>
              </w:rPr>
            </w:pPr>
          </w:p>
        </w:tc>
        <w:tc>
          <w:tcPr>
            <w:tcW w:w="1964" w:type="dxa"/>
          </w:tcPr>
          <w:p w14:paraId="0607685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X3.7</w:t>
            </w:r>
          </w:p>
        </w:tc>
        <w:tc>
          <w:tcPr>
            <w:tcW w:w="3401" w:type="dxa"/>
          </w:tcPr>
          <w:p w14:paraId="65398D7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,447</w:t>
            </w:r>
          </w:p>
        </w:tc>
        <w:tc>
          <w:tcPr>
            <w:tcW w:w="1419" w:type="dxa"/>
          </w:tcPr>
          <w:p w14:paraId="6BF413B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10EF1C46"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2061CEDF" w14:textId="77777777" w:rsidR="00D07558" w:rsidRPr="003B1DDA" w:rsidRDefault="00D07558" w:rsidP="004A3FEC">
            <w:pPr>
              <w:spacing w:after="0"/>
              <w:jc w:val="center"/>
              <w:rPr>
                <w:sz w:val="16"/>
                <w:szCs w:val="16"/>
              </w:rPr>
            </w:pPr>
          </w:p>
        </w:tc>
        <w:tc>
          <w:tcPr>
            <w:tcW w:w="1964" w:type="dxa"/>
          </w:tcPr>
          <w:p w14:paraId="6349F54F"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X3.8</w:t>
            </w:r>
          </w:p>
        </w:tc>
        <w:tc>
          <w:tcPr>
            <w:tcW w:w="3401" w:type="dxa"/>
          </w:tcPr>
          <w:p w14:paraId="2754CFA9"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,503</w:t>
            </w:r>
          </w:p>
        </w:tc>
        <w:tc>
          <w:tcPr>
            <w:tcW w:w="1419" w:type="dxa"/>
          </w:tcPr>
          <w:p w14:paraId="7BAF58D0"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7AEAB62E"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01C74E2" w14:textId="77777777" w:rsidR="00D07558" w:rsidRPr="003B1DDA" w:rsidRDefault="00D07558" w:rsidP="004A3FEC">
            <w:pPr>
              <w:spacing w:after="0"/>
              <w:jc w:val="center"/>
              <w:rPr>
                <w:sz w:val="16"/>
                <w:szCs w:val="16"/>
              </w:rPr>
            </w:pPr>
          </w:p>
        </w:tc>
        <w:tc>
          <w:tcPr>
            <w:tcW w:w="1964" w:type="dxa"/>
          </w:tcPr>
          <w:p w14:paraId="1EBCD892"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X3.9</w:t>
            </w:r>
          </w:p>
        </w:tc>
        <w:tc>
          <w:tcPr>
            <w:tcW w:w="3401" w:type="dxa"/>
          </w:tcPr>
          <w:p w14:paraId="4DCD240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,533</w:t>
            </w:r>
          </w:p>
        </w:tc>
        <w:tc>
          <w:tcPr>
            <w:tcW w:w="1419" w:type="dxa"/>
          </w:tcPr>
          <w:p w14:paraId="51EC8D04"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00776A3D"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195BF9DA" w14:textId="77777777" w:rsidR="00D07558" w:rsidRPr="003B1DDA" w:rsidRDefault="00D07558" w:rsidP="004A3FEC">
            <w:pPr>
              <w:spacing w:after="0"/>
              <w:jc w:val="center"/>
              <w:rPr>
                <w:sz w:val="16"/>
                <w:szCs w:val="16"/>
              </w:rPr>
            </w:pPr>
          </w:p>
        </w:tc>
        <w:tc>
          <w:tcPr>
            <w:tcW w:w="1964" w:type="dxa"/>
          </w:tcPr>
          <w:p w14:paraId="788CCC7A"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X3.10</w:t>
            </w:r>
          </w:p>
        </w:tc>
        <w:tc>
          <w:tcPr>
            <w:tcW w:w="3401" w:type="dxa"/>
          </w:tcPr>
          <w:p w14:paraId="4C8D4B92"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,597</w:t>
            </w:r>
          </w:p>
        </w:tc>
        <w:tc>
          <w:tcPr>
            <w:tcW w:w="1419" w:type="dxa"/>
          </w:tcPr>
          <w:p w14:paraId="63990591"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25C6D778"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0033627B" w14:textId="77777777" w:rsidR="00D07558" w:rsidRPr="003B1DDA" w:rsidRDefault="00D07558" w:rsidP="004A3FEC">
            <w:pPr>
              <w:spacing w:after="0"/>
              <w:rPr>
                <w:sz w:val="16"/>
                <w:szCs w:val="16"/>
              </w:rPr>
            </w:pPr>
          </w:p>
          <w:p w14:paraId="4E55C4A0" w14:textId="77777777" w:rsidR="00D07558" w:rsidRPr="003B1DDA" w:rsidRDefault="00D07558" w:rsidP="004A3FEC">
            <w:pPr>
              <w:spacing w:after="0"/>
              <w:jc w:val="center"/>
              <w:rPr>
                <w:sz w:val="16"/>
                <w:szCs w:val="16"/>
              </w:rPr>
            </w:pPr>
          </w:p>
          <w:p w14:paraId="4B651F74" w14:textId="77777777" w:rsidR="00D07558" w:rsidRPr="003B1DDA" w:rsidRDefault="00D07558" w:rsidP="004A3FEC">
            <w:pPr>
              <w:spacing w:after="0"/>
              <w:jc w:val="center"/>
              <w:rPr>
                <w:sz w:val="16"/>
                <w:szCs w:val="16"/>
              </w:rPr>
            </w:pPr>
          </w:p>
          <w:p w14:paraId="017473BF" w14:textId="77777777" w:rsidR="00D07558" w:rsidRPr="003B1DDA" w:rsidRDefault="00D07558" w:rsidP="004A3FEC">
            <w:pPr>
              <w:spacing w:after="0"/>
              <w:jc w:val="center"/>
              <w:rPr>
                <w:sz w:val="16"/>
                <w:szCs w:val="16"/>
              </w:rPr>
            </w:pPr>
            <w:r w:rsidRPr="003B1DDA">
              <w:rPr>
                <w:sz w:val="16"/>
                <w:szCs w:val="16"/>
              </w:rPr>
              <w:t>CRM</w:t>
            </w:r>
          </w:p>
          <w:p w14:paraId="6B890841" w14:textId="77777777" w:rsidR="00D07558" w:rsidRPr="003B1DDA" w:rsidRDefault="00D07558" w:rsidP="004A3FEC">
            <w:pPr>
              <w:spacing w:after="0"/>
              <w:jc w:val="center"/>
              <w:rPr>
                <w:sz w:val="16"/>
                <w:szCs w:val="16"/>
              </w:rPr>
            </w:pPr>
            <w:r w:rsidRPr="003B1DDA">
              <w:rPr>
                <w:sz w:val="16"/>
                <w:szCs w:val="16"/>
              </w:rPr>
              <w:t>(X4)</w:t>
            </w:r>
          </w:p>
        </w:tc>
        <w:tc>
          <w:tcPr>
            <w:tcW w:w="1964" w:type="dxa"/>
          </w:tcPr>
          <w:p w14:paraId="030E835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X4.1</w:t>
            </w:r>
          </w:p>
        </w:tc>
        <w:tc>
          <w:tcPr>
            <w:tcW w:w="3401" w:type="dxa"/>
          </w:tcPr>
          <w:p w14:paraId="5ED1DBB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,571</w:t>
            </w:r>
          </w:p>
        </w:tc>
        <w:tc>
          <w:tcPr>
            <w:tcW w:w="1419" w:type="dxa"/>
          </w:tcPr>
          <w:p w14:paraId="33E65139"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29056939"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844CF50" w14:textId="77777777" w:rsidR="00D07558" w:rsidRPr="003B1DDA" w:rsidRDefault="00D07558" w:rsidP="004A3FEC">
            <w:pPr>
              <w:spacing w:after="0"/>
              <w:jc w:val="center"/>
              <w:rPr>
                <w:sz w:val="16"/>
                <w:szCs w:val="16"/>
              </w:rPr>
            </w:pPr>
          </w:p>
        </w:tc>
        <w:tc>
          <w:tcPr>
            <w:tcW w:w="1964" w:type="dxa"/>
          </w:tcPr>
          <w:p w14:paraId="62D21D2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X4.2</w:t>
            </w:r>
          </w:p>
        </w:tc>
        <w:tc>
          <w:tcPr>
            <w:tcW w:w="3401" w:type="dxa"/>
          </w:tcPr>
          <w:p w14:paraId="31B5735B"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,472</w:t>
            </w:r>
          </w:p>
        </w:tc>
        <w:tc>
          <w:tcPr>
            <w:tcW w:w="1419" w:type="dxa"/>
          </w:tcPr>
          <w:p w14:paraId="19172C26"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2C0F98BF"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FA28B1E" w14:textId="77777777" w:rsidR="00D07558" w:rsidRPr="003B1DDA" w:rsidRDefault="00D07558" w:rsidP="004A3FEC">
            <w:pPr>
              <w:spacing w:after="0"/>
              <w:jc w:val="center"/>
              <w:rPr>
                <w:sz w:val="16"/>
                <w:szCs w:val="16"/>
              </w:rPr>
            </w:pPr>
          </w:p>
        </w:tc>
        <w:tc>
          <w:tcPr>
            <w:tcW w:w="1964" w:type="dxa"/>
          </w:tcPr>
          <w:p w14:paraId="29BFEED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X4.3</w:t>
            </w:r>
          </w:p>
        </w:tc>
        <w:tc>
          <w:tcPr>
            <w:tcW w:w="3401" w:type="dxa"/>
          </w:tcPr>
          <w:p w14:paraId="4339978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,541</w:t>
            </w:r>
          </w:p>
        </w:tc>
        <w:tc>
          <w:tcPr>
            <w:tcW w:w="1419" w:type="dxa"/>
          </w:tcPr>
          <w:p w14:paraId="1375DF98"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1DBF37CD"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D6398A6" w14:textId="77777777" w:rsidR="00D07558" w:rsidRPr="003B1DDA" w:rsidRDefault="00D07558" w:rsidP="004A3FEC">
            <w:pPr>
              <w:spacing w:after="0"/>
              <w:jc w:val="center"/>
              <w:rPr>
                <w:sz w:val="16"/>
                <w:szCs w:val="16"/>
              </w:rPr>
            </w:pPr>
          </w:p>
        </w:tc>
        <w:tc>
          <w:tcPr>
            <w:tcW w:w="1964" w:type="dxa"/>
          </w:tcPr>
          <w:p w14:paraId="20E3FA2A"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X4.4</w:t>
            </w:r>
          </w:p>
        </w:tc>
        <w:tc>
          <w:tcPr>
            <w:tcW w:w="3401" w:type="dxa"/>
          </w:tcPr>
          <w:p w14:paraId="6500D96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,628</w:t>
            </w:r>
          </w:p>
        </w:tc>
        <w:tc>
          <w:tcPr>
            <w:tcW w:w="1419" w:type="dxa"/>
          </w:tcPr>
          <w:p w14:paraId="6CA1FEF7"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672691A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BCC86DE" w14:textId="77777777" w:rsidR="00D07558" w:rsidRPr="003B1DDA" w:rsidRDefault="00D07558" w:rsidP="004A3FEC">
            <w:pPr>
              <w:spacing w:after="0"/>
              <w:jc w:val="center"/>
              <w:rPr>
                <w:sz w:val="16"/>
                <w:szCs w:val="16"/>
              </w:rPr>
            </w:pPr>
          </w:p>
        </w:tc>
        <w:tc>
          <w:tcPr>
            <w:tcW w:w="1964" w:type="dxa"/>
          </w:tcPr>
          <w:p w14:paraId="005ED2D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X4.5</w:t>
            </w:r>
          </w:p>
        </w:tc>
        <w:tc>
          <w:tcPr>
            <w:tcW w:w="3401" w:type="dxa"/>
          </w:tcPr>
          <w:p w14:paraId="50CBFE17"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,447</w:t>
            </w:r>
          </w:p>
        </w:tc>
        <w:tc>
          <w:tcPr>
            <w:tcW w:w="1419" w:type="dxa"/>
          </w:tcPr>
          <w:p w14:paraId="3CDF8CBA"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443251F7"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4DAEF548" w14:textId="77777777" w:rsidR="00D07558" w:rsidRPr="003B1DDA" w:rsidRDefault="00D07558" w:rsidP="004A3FEC">
            <w:pPr>
              <w:spacing w:after="0"/>
              <w:jc w:val="center"/>
              <w:rPr>
                <w:sz w:val="16"/>
                <w:szCs w:val="16"/>
              </w:rPr>
            </w:pPr>
          </w:p>
        </w:tc>
        <w:tc>
          <w:tcPr>
            <w:tcW w:w="1964" w:type="dxa"/>
          </w:tcPr>
          <w:p w14:paraId="4C04B2C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X4.6</w:t>
            </w:r>
          </w:p>
        </w:tc>
        <w:tc>
          <w:tcPr>
            <w:tcW w:w="3401" w:type="dxa"/>
          </w:tcPr>
          <w:p w14:paraId="6B4B8483"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,531</w:t>
            </w:r>
          </w:p>
        </w:tc>
        <w:tc>
          <w:tcPr>
            <w:tcW w:w="1419" w:type="dxa"/>
          </w:tcPr>
          <w:p w14:paraId="4B2777F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31003582"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597F47A5" w14:textId="77777777" w:rsidR="00D07558" w:rsidRPr="003B1DDA" w:rsidRDefault="00D07558" w:rsidP="004A3FEC">
            <w:pPr>
              <w:spacing w:after="0"/>
              <w:jc w:val="center"/>
              <w:rPr>
                <w:sz w:val="16"/>
                <w:szCs w:val="16"/>
              </w:rPr>
            </w:pPr>
          </w:p>
        </w:tc>
        <w:tc>
          <w:tcPr>
            <w:tcW w:w="1964" w:type="dxa"/>
          </w:tcPr>
          <w:p w14:paraId="02EC79C2"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X4.7</w:t>
            </w:r>
          </w:p>
        </w:tc>
        <w:tc>
          <w:tcPr>
            <w:tcW w:w="3401" w:type="dxa"/>
          </w:tcPr>
          <w:p w14:paraId="4507C1C5"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,482</w:t>
            </w:r>
          </w:p>
        </w:tc>
        <w:tc>
          <w:tcPr>
            <w:tcW w:w="1419" w:type="dxa"/>
          </w:tcPr>
          <w:p w14:paraId="55A1888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63BEED97"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70117D1D" w14:textId="77777777" w:rsidR="00D07558" w:rsidRPr="003B1DDA" w:rsidRDefault="00D07558" w:rsidP="004A3FEC">
            <w:pPr>
              <w:spacing w:after="0"/>
              <w:jc w:val="center"/>
              <w:rPr>
                <w:sz w:val="16"/>
                <w:szCs w:val="16"/>
              </w:rPr>
            </w:pPr>
          </w:p>
        </w:tc>
        <w:tc>
          <w:tcPr>
            <w:tcW w:w="1964" w:type="dxa"/>
          </w:tcPr>
          <w:p w14:paraId="69F9A6E9"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X4.8</w:t>
            </w:r>
          </w:p>
        </w:tc>
        <w:tc>
          <w:tcPr>
            <w:tcW w:w="3401" w:type="dxa"/>
          </w:tcPr>
          <w:p w14:paraId="29852FB5"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,490</w:t>
            </w:r>
          </w:p>
        </w:tc>
        <w:tc>
          <w:tcPr>
            <w:tcW w:w="1419" w:type="dxa"/>
          </w:tcPr>
          <w:p w14:paraId="7583FE47"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465A8D" w:rsidRPr="003B1DDA" w14:paraId="630E3ACE"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2EADA72D" w14:textId="77777777" w:rsidR="00465A8D" w:rsidRPr="003B1DDA" w:rsidRDefault="00465A8D" w:rsidP="004A3FEC">
            <w:pPr>
              <w:spacing w:after="0"/>
              <w:jc w:val="center"/>
              <w:rPr>
                <w:sz w:val="16"/>
                <w:szCs w:val="16"/>
              </w:rPr>
            </w:pPr>
          </w:p>
          <w:p w14:paraId="56F343B6" w14:textId="77777777" w:rsidR="00465A8D" w:rsidRPr="003B1DDA" w:rsidRDefault="00465A8D" w:rsidP="004A3FEC">
            <w:pPr>
              <w:spacing w:after="0"/>
              <w:jc w:val="center"/>
              <w:rPr>
                <w:sz w:val="16"/>
                <w:szCs w:val="16"/>
              </w:rPr>
            </w:pPr>
          </w:p>
          <w:p w14:paraId="4D797934" w14:textId="77777777" w:rsidR="00465A8D" w:rsidRPr="003B1DDA" w:rsidRDefault="00465A8D" w:rsidP="004A3FEC">
            <w:pPr>
              <w:spacing w:after="0"/>
              <w:jc w:val="center"/>
              <w:rPr>
                <w:sz w:val="16"/>
                <w:szCs w:val="16"/>
              </w:rPr>
            </w:pPr>
          </w:p>
          <w:p w14:paraId="482BA2CC" w14:textId="77777777" w:rsidR="00465A8D" w:rsidRPr="003B1DDA" w:rsidRDefault="00465A8D" w:rsidP="004A3FEC">
            <w:pPr>
              <w:spacing w:after="0"/>
              <w:jc w:val="center"/>
              <w:rPr>
                <w:sz w:val="16"/>
                <w:szCs w:val="16"/>
              </w:rPr>
            </w:pPr>
            <w:proofErr w:type="spellStart"/>
            <w:r w:rsidRPr="003B1DDA">
              <w:rPr>
                <w:sz w:val="16"/>
                <w:szCs w:val="16"/>
              </w:rPr>
              <w:t>Kualitas</w:t>
            </w:r>
            <w:proofErr w:type="spellEnd"/>
            <w:r w:rsidRPr="003B1DDA">
              <w:rPr>
                <w:sz w:val="16"/>
                <w:szCs w:val="16"/>
              </w:rPr>
              <w:t xml:space="preserve"> </w:t>
            </w:r>
            <w:proofErr w:type="spellStart"/>
            <w:r w:rsidRPr="003B1DDA">
              <w:rPr>
                <w:sz w:val="16"/>
                <w:szCs w:val="16"/>
              </w:rPr>
              <w:t>Informasi</w:t>
            </w:r>
            <w:proofErr w:type="spellEnd"/>
          </w:p>
          <w:p w14:paraId="253B3F75" w14:textId="77777777" w:rsidR="00465A8D" w:rsidRPr="003B1DDA" w:rsidRDefault="00465A8D" w:rsidP="004A3FEC">
            <w:pPr>
              <w:spacing w:after="0"/>
              <w:jc w:val="center"/>
              <w:rPr>
                <w:b w:val="0"/>
                <w:bCs w:val="0"/>
                <w:sz w:val="16"/>
                <w:szCs w:val="16"/>
              </w:rPr>
            </w:pPr>
            <w:r w:rsidRPr="003B1DDA">
              <w:rPr>
                <w:sz w:val="16"/>
                <w:szCs w:val="16"/>
              </w:rPr>
              <w:t>(X5)</w:t>
            </w:r>
          </w:p>
          <w:p w14:paraId="6CFE2EC9" w14:textId="77777777" w:rsidR="00465A8D" w:rsidRPr="003B1DDA" w:rsidRDefault="00465A8D" w:rsidP="004A3FEC">
            <w:pPr>
              <w:spacing w:after="0"/>
              <w:jc w:val="center"/>
              <w:rPr>
                <w:b w:val="0"/>
                <w:bCs w:val="0"/>
                <w:sz w:val="16"/>
                <w:szCs w:val="16"/>
              </w:rPr>
            </w:pPr>
            <w:r w:rsidRPr="003B1DDA">
              <w:rPr>
                <w:sz w:val="16"/>
                <w:szCs w:val="16"/>
              </w:rPr>
              <w:t xml:space="preserve">    </w:t>
            </w:r>
          </w:p>
          <w:p w14:paraId="4D113CF5" w14:textId="77777777" w:rsidR="00465A8D" w:rsidRPr="003B1DDA" w:rsidRDefault="00465A8D" w:rsidP="004A3FEC">
            <w:pPr>
              <w:spacing w:after="0"/>
              <w:jc w:val="center"/>
              <w:rPr>
                <w:sz w:val="16"/>
                <w:szCs w:val="16"/>
              </w:rPr>
            </w:pPr>
          </w:p>
        </w:tc>
        <w:tc>
          <w:tcPr>
            <w:tcW w:w="1964" w:type="dxa"/>
          </w:tcPr>
          <w:p w14:paraId="295C5C78"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X5.1</w:t>
            </w:r>
          </w:p>
        </w:tc>
        <w:tc>
          <w:tcPr>
            <w:tcW w:w="3401" w:type="dxa"/>
          </w:tcPr>
          <w:p w14:paraId="57543CC9"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,402</w:t>
            </w:r>
          </w:p>
        </w:tc>
        <w:tc>
          <w:tcPr>
            <w:tcW w:w="1419" w:type="dxa"/>
          </w:tcPr>
          <w:p w14:paraId="55ACD903"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65A8D" w:rsidRPr="003B1DDA" w14:paraId="54BEEB47"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33F2CE33" w14:textId="77777777" w:rsidR="00465A8D" w:rsidRPr="003B1DDA" w:rsidRDefault="00465A8D" w:rsidP="004A3FEC">
            <w:pPr>
              <w:spacing w:after="0"/>
              <w:jc w:val="center"/>
              <w:rPr>
                <w:sz w:val="16"/>
                <w:szCs w:val="16"/>
              </w:rPr>
            </w:pPr>
          </w:p>
        </w:tc>
        <w:tc>
          <w:tcPr>
            <w:tcW w:w="1964" w:type="dxa"/>
          </w:tcPr>
          <w:p w14:paraId="04DD3A72"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X5.2</w:t>
            </w:r>
          </w:p>
        </w:tc>
        <w:tc>
          <w:tcPr>
            <w:tcW w:w="3401" w:type="dxa"/>
          </w:tcPr>
          <w:p w14:paraId="3617D891"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,555</w:t>
            </w:r>
          </w:p>
        </w:tc>
        <w:tc>
          <w:tcPr>
            <w:tcW w:w="1419" w:type="dxa"/>
          </w:tcPr>
          <w:p w14:paraId="4BDC1282"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465A8D" w:rsidRPr="003B1DDA" w14:paraId="058B8D7F"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3B54EBC5" w14:textId="77777777" w:rsidR="00465A8D" w:rsidRPr="003B1DDA" w:rsidRDefault="00465A8D" w:rsidP="004A3FEC">
            <w:pPr>
              <w:spacing w:after="0"/>
              <w:jc w:val="center"/>
              <w:rPr>
                <w:sz w:val="16"/>
                <w:szCs w:val="16"/>
              </w:rPr>
            </w:pPr>
          </w:p>
        </w:tc>
        <w:tc>
          <w:tcPr>
            <w:tcW w:w="1964" w:type="dxa"/>
          </w:tcPr>
          <w:p w14:paraId="43E5AA66"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X5.3</w:t>
            </w:r>
          </w:p>
        </w:tc>
        <w:tc>
          <w:tcPr>
            <w:tcW w:w="3401" w:type="dxa"/>
          </w:tcPr>
          <w:p w14:paraId="5CC6EFFB"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,381</w:t>
            </w:r>
          </w:p>
        </w:tc>
        <w:tc>
          <w:tcPr>
            <w:tcW w:w="1419" w:type="dxa"/>
          </w:tcPr>
          <w:p w14:paraId="56F163B9"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65A8D" w:rsidRPr="003B1DDA" w14:paraId="5B7397CF"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5BFFA15" w14:textId="77777777" w:rsidR="00465A8D" w:rsidRPr="003B1DDA" w:rsidRDefault="00465A8D" w:rsidP="004A3FEC">
            <w:pPr>
              <w:spacing w:after="0"/>
              <w:jc w:val="center"/>
              <w:rPr>
                <w:sz w:val="16"/>
                <w:szCs w:val="16"/>
              </w:rPr>
            </w:pPr>
          </w:p>
        </w:tc>
        <w:tc>
          <w:tcPr>
            <w:tcW w:w="1964" w:type="dxa"/>
          </w:tcPr>
          <w:p w14:paraId="40E9D344"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X5.4</w:t>
            </w:r>
          </w:p>
        </w:tc>
        <w:tc>
          <w:tcPr>
            <w:tcW w:w="3401" w:type="dxa"/>
          </w:tcPr>
          <w:p w14:paraId="655AB729"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,488</w:t>
            </w:r>
          </w:p>
        </w:tc>
        <w:tc>
          <w:tcPr>
            <w:tcW w:w="1419" w:type="dxa"/>
          </w:tcPr>
          <w:p w14:paraId="64318977"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465A8D" w:rsidRPr="003B1DDA" w14:paraId="09CF1FFA"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7C93CA85" w14:textId="77777777" w:rsidR="00465A8D" w:rsidRPr="003B1DDA" w:rsidRDefault="00465A8D" w:rsidP="004A3FEC">
            <w:pPr>
              <w:spacing w:after="0"/>
              <w:jc w:val="center"/>
              <w:rPr>
                <w:sz w:val="16"/>
                <w:szCs w:val="16"/>
              </w:rPr>
            </w:pPr>
          </w:p>
        </w:tc>
        <w:tc>
          <w:tcPr>
            <w:tcW w:w="1964" w:type="dxa"/>
          </w:tcPr>
          <w:p w14:paraId="4CCD46DA"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X5.5</w:t>
            </w:r>
          </w:p>
        </w:tc>
        <w:tc>
          <w:tcPr>
            <w:tcW w:w="3401" w:type="dxa"/>
          </w:tcPr>
          <w:p w14:paraId="7A2400D1"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,601</w:t>
            </w:r>
          </w:p>
        </w:tc>
        <w:tc>
          <w:tcPr>
            <w:tcW w:w="1419" w:type="dxa"/>
          </w:tcPr>
          <w:p w14:paraId="52405A25"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65A8D" w:rsidRPr="003B1DDA" w14:paraId="7073B3CE"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A0A67D3" w14:textId="77777777" w:rsidR="00465A8D" w:rsidRPr="003B1DDA" w:rsidRDefault="00465A8D" w:rsidP="004A3FEC">
            <w:pPr>
              <w:spacing w:after="0"/>
              <w:jc w:val="center"/>
              <w:rPr>
                <w:sz w:val="16"/>
                <w:szCs w:val="16"/>
              </w:rPr>
            </w:pPr>
          </w:p>
        </w:tc>
        <w:tc>
          <w:tcPr>
            <w:tcW w:w="1964" w:type="dxa"/>
          </w:tcPr>
          <w:p w14:paraId="2C3DF7B9"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X5.6</w:t>
            </w:r>
          </w:p>
        </w:tc>
        <w:tc>
          <w:tcPr>
            <w:tcW w:w="3401" w:type="dxa"/>
          </w:tcPr>
          <w:p w14:paraId="60554787"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,426</w:t>
            </w:r>
          </w:p>
        </w:tc>
        <w:tc>
          <w:tcPr>
            <w:tcW w:w="1419" w:type="dxa"/>
          </w:tcPr>
          <w:p w14:paraId="42A5DF48"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465A8D" w:rsidRPr="003B1DDA" w14:paraId="06FDD44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21C5E032" w14:textId="77777777" w:rsidR="00465A8D" w:rsidRPr="003B1DDA" w:rsidRDefault="00465A8D" w:rsidP="004A3FEC">
            <w:pPr>
              <w:spacing w:after="0"/>
              <w:jc w:val="center"/>
              <w:rPr>
                <w:sz w:val="16"/>
                <w:szCs w:val="16"/>
              </w:rPr>
            </w:pPr>
          </w:p>
        </w:tc>
        <w:tc>
          <w:tcPr>
            <w:tcW w:w="1964" w:type="dxa"/>
          </w:tcPr>
          <w:p w14:paraId="3F36A978"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X5.7</w:t>
            </w:r>
          </w:p>
        </w:tc>
        <w:tc>
          <w:tcPr>
            <w:tcW w:w="3401" w:type="dxa"/>
          </w:tcPr>
          <w:p w14:paraId="2F102920"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,527</w:t>
            </w:r>
          </w:p>
        </w:tc>
        <w:tc>
          <w:tcPr>
            <w:tcW w:w="1419" w:type="dxa"/>
          </w:tcPr>
          <w:p w14:paraId="1A0683DF"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65A8D" w:rsidRPr="003B1DDA" w14:paraId="7BA8306C"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2C5B8EE" w14:textId="77777777" w:rsidR="00465A8D" w:rsidRPr="003B1DDA" w:rsidRDefault="00465A8D" w:rsidP="004A3FEC">
            <w:pPr>
              <w:spacing w:after="0"/>
              <w:jc w:val="center"/>
              <w:rPr>
                <w:sz w:val="16"/>
                <w:szCs w:val="16"/>
              </w:rPr>
            </w:pPr>
          </w:p>
        </w:tc>
        <w:tc>
          <w:tcPr>
            <w:tcW w:w="1964" w:type="dxa"/>
          </w:tcPr>
          <w:p w14:paraId="06545616"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X5.8</w:t>
            </w:r>
          </w:p>
        </w:tc>
        <w:tc>
          <w:tcPr>
            <w:tcW w:w="3401" w:type="dxa"/>
          </w:tcPr>
          <w:p w14:paraId="6C773260"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,413</w:t>
            </w:r>
          </w:p>
        </w:tc>
        <w:tc>
          <w:tcPr>
            <w:tcW w:w="1419" w:type="dxa"/>
          </w:tcPr>
          <w:p w14:paraId="33D48968"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465A8D" w:rsidRPr="003B1DDA" w14:paraId="18A05224"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59F916FC" w14:textId="0B9E3C17" w:rsidR="00465A8D" w:rsidRPr="003B1DDA" w:rsidRDefault="00465A8D" w:rsidP="004A3FEC">
            <w:pPr>
              <w:spacing w:after="0"/>
              <w:jc w:val="center"/>
              <w:rPr>
                <w:sz w:val="16"/>
                <w:szCs w:val="16"/>
              </w:rPr>
            </w:pPr>
          </w:p>
        </w:tc>
        <w:tc>
          <w:tcPr>
            <w:tcW w:w="1964" w:type="dxa"/>
          </w:tcPr>
          <w:p w14:paraId="43F3AF2B"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X5.9</w:t>
            </w:r>
          </w:p>
        </w:tc>
        <w:tc>
          <w:tcPr>
            <w:tcW w:w="3401" w:type="dxa"/>
          </w:tcPr>
          <w:p w14:paraId="7693D47E"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,433</w:t>
            </w:r>
          </w:p>
        </w:tc>
        <w:tc>
          <w:tcPr>
            <w:tcW w:w="1419" w:type="dxa"/>
          </w:tcPr>
          <w:p w14:paraId="204BD7BE" w14:textId="77777777" w:rsidR="00465A8D" w:rsidRPr="00B11F21" w:rsidRDefault="00465A8D"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65A8D" w:rsidRPr="003B1DDA" w14:paraId="1FF94339"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97BF8CE" w14:textId="77777777" w:rsidR="00465A8D" w:rsidRPr="003B1DDA" w:rsidRDefault="00465A8D" w:rsidP="004A3FEC">
            <w:pPr>
              <w:spacing w:after="0"/>
              <w:jc w:val="center"/>
              <w:rPr>
                <w:sz w:val="16"/>
                <w:szCs w:val="16"/>
              </w:rPr>
            </w:pPr>
          </w:p>
        </w:tc>
        <w:tc>
          <w:tcPr>
            <w:tcW w:w="1964" w:type="dxa"/>
          </w:tcPr>
          <w:p w14:paraId="0404ECDA"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X5.10</w:t>
            </w:r>
          </w:p>
        </w:tc>
        <w:tc>
          <w:tcPr>
            <w:tcW w:w="3401" w:type="dxa"/>
          </w:tcPr>
          <w:p w14:paraId="4BFF1DE4"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,516</w:t>
            </w:r>
          </w:p>
        </w:tc>
        <w:tc>
          <w:tcPr>
            <w:tcW w:w="1419" w:type="dxa"/>
          </w:tcPr>
          <w:p w14:paraId="152AA499" w14:textId="77777777" w:rsidR="00465A8D" w:rsidRPr="00B11F21" w:rsidRDefault="00465A8D"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7C9CDC8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389499AE" w14:textId="77777777" w:rsidR="00D07558" w:rsidRPr="003B1DDA" w:rsidRDefault="00D07558" w:rsidP="004A3FEC">
            <w:pPr>
              <w:spacing w:after="0"/>
              <w:jc w:val="center"/>
              <w:rPr>
                <w:sz w:val="16"/>
                <w:szCs w:val="16"/>
              </w:rPr>
            </w:pPr>
          </w:p>
          <w:p w14:paraId="37D875FD" w14:textId="77777777" w:rsidR="00D07558" w:rsidRPr="003B1DDA" w:rsidRDefault="00D07558" w:rsidP="004A3FEC">
            <w:pPr>
              <w:spacing w:after="0"/>
              <w:jc w:val="center"/>
              <w:rPr>
                <w:sz w:val="16"/>
                <w:szCs w:val="16"/>
              </w:rPr>
            </w:pPr>
          </w:p>
          <w:p w14:paraId="06333338" w14:textId="77777777" w:rsidR="00D07558" w:rsidRPr="003B1DDA" w:rsidRDefault="00D07558" w:rsidP="004A3FEC">
            <w:pPr>
              <w:spacing w:after="0"/>
              <w:jc w:val="center"/>
              <w:rPr>
                <w:sz w:val="16"/>
                <w:szCs w:val="16"/>
              </w:rPr>
            </w:pPr>
            <w:proofErr w:type="spellStart"/>
            <w:r w:rsidRPr="003B1DDA">
              <w:rPr>
                <w:sz w:val="16"/>
                <w:szCs w:val="16"/>
              </w:rPr>
              <w:t>Keadilan</w:t>
            </w:r>
            <w:proofErr w:type="spellEnd"/>
            <w:r w:rsidRPr="003B1DDA">
              <w:rPr>
                <w:sz w:val="16"/>
                <w:szCs w:val="16"/>
              </w:rPr>
              <w:t xml:space="preserve"> </w:t>
            </w:r>
            <w:proofErr w:type="spellStart"/>
            <w:r w:rsidRPr="003B1DDA">
              <w:rPr>
                <w:sz w:val="16"/>
                <w:szCs w:val="16"/>
              </w:rPr>
              <w:t>Pelayanan</w:t>
            </w:r>
            <w:proofErr w:type="spellEnd"/>
          </w:p>
          <w:p w14:paraId="7540A9AE" w14:textId="77777777" w:rsidR="00D07558" w:rsidRPr="003B1DDA" w:rsidRDefault="00D07558" w:rsidP="004A3FEC">
            <w:pPr>
              <w:spacing w:after="0"/>
              <w:jc w:val="center"/>
              <w:rPr>
                <w:sz w:val="16"/>
                <w:szCs w:val="16"/>
              </w:rPr>
            </w:pPr>
            <w:r w:rsidRPr="003B1DDA">
              <w:rPr>
                <w:sz w:val="16"/>
                <w:szCs w:val="16"/>
              </w:rPr>
              <w:t>(X6)</w:t>
            </w:r>
          </w:p>
        </w:tc>
        <w:tc>
          <w:tcPr>
            <w:tcW w:w="1964" w:type="dxa"/>
          </w:tcPr>
          <w:p w14:paraId="4CBA7D35"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X6.1</w:t>
            </w:r>
          </w:p>
        </w:tc>
        <w:tc>
          <w:tcPr>
            <w:tcW w:w="3401" w:type="dxa"/>
          </w:tcPr>
          <w:p w14:paraId="296243FB"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,528</w:t>
            </w:r>
          </w:p>
        </w:tc>
        <w:tc>
          <w:tcPr>
            <w:tcW w:w="1419" w:type="dxa"/>
          </w:tcPr>
          <w:p w14:paraId="39D6B2F9"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1A0D0F13"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28C56B0F" w14:textId="77777777" w:rsidR="00D07558" w:rsidRPr="003B1DDA" w:rsidRDefault="00D07558" w:rsidP="004A3FEC">
            <w:pPr>
              <w:spacing w:after="0"/>
              <w:jc w:val="center"/>
              <w:rPr>
                <w:sz w:val="16"/>
                <w:szCs w:val="16"/>
              </w:rPr>
            </w:pPr>
          </w:p>
        </w:tc>
        <w:tc>
          <w:tcPr>
            <w:tcW w:w="1964" w:type="dxa"/>
          </w:tcPr>
          <w:p w14:paraId="38A8D885"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X6.2</w:t>
            </w:r>
          </w:p>
        </w:tc>
        <w:tc>
          <w:tcPr>
            <w:tcW w:w="3401" w:type="dxa"/>
          </w:tcPr>
          <w:p w14:paraId="40873764"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,425</w:t>
            </w:r>
          </w:p>
        </w:tc>
        <w:tc>
          <w:tcPr>
            <w:tcW w:w="1419" w:type="dxa"/>
          </w:tcPr>
          <w:p w14:paraId="1E64BF56"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131CDD02"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020814A9" w14:textId="77777777" w:rsidR="00D07558" w:rsidRPr="003B1DDA" w:rsidRDefault="00D07558" w:rsidP="004A3FEC">
            <w:pPr>
              <w:spacing w:after="0"/>
              <w:jc w:val="center"/>
              <w:rPr>
                <w:sz w:val="16"/>
                <w:szCs w:val="16"/>
              </w:rPr>
            </w:pPr>
          </w:p>
        </w:tc>
        <w:tc>
          <w:tcPr>
            <w:tcW w:w="1964" w:type="dxa"/>
          </w:tcPr>
          <w:p w14:paraId="0B0D592F"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X6.3</w:t>
            </w:r>
          </w:p>
        </w:tc>
        <w:tc>
          <w:tcPr>
            <w:tcW w:w="3401" w:type="dxa"/>
          </w:tcPr>
          <w:p w14:paraId="1A2325FD"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,494</w:t>
            </w:r>
          </w:p>
        </w:tc>
        <w:tc>
          <w:tcPr>
            <w:tcW w:w="1419" w:type="dxa"/>
          </w:tcPr>
          <w:p w14:paraId="5175111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45468181"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55576274" w14:textId="77777777" w:rsidR="00D07558" w:rsidRPr="003B1DDA" w:rsidRDefault="00D07558" w:rsidP="004A3FEC">
            <w:pPr>
              <w:spacing w:after="0"/>
              <w:jc w:val="center"/>
              <w:rPr>
                <w:sz w:val="16"/>
                <w:szCs w:val="16"/>
              </w:rPr>
            </w:pPr>
          </w:p>
        </w:tc>
        <w:tc>
          <w:tcPr>
            <w:tcW w:w="1964" w:type="dxa"/>
          </w:tcPr>
          <w:p w14:paraId="1468D5F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X6.4</w:t>
            </w:r>
          </w:p>
        </w:tc>
        <w:tc>
          <w:tcPr>
            <w:tcW w:w="3401" w:type="dxa"/>
          </w:tcPr>
          <w:p w14:paraId="14E5CFDC"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,353</w:t>
            </w:r>
          </w:p>
        </w:tc>
        <w:tc>
          <w:tcPr>
            <w:tcW w:w="1419" w:type="dxa"/>
          </w:tcPr>
          <w:p w14:paraId="4F63DDF3"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01CAFF28"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3CE2FD9E" w14:textId="77777777" w:rsidR="00D07558" w:rsidRPr="003B1DDA" w:rsidRDefault="00D07558" w:rsidP="004A3FEC">
            <w:pPr>
              <w:spacing w:after="0"/>
              <w:jc w:val="center"/>
              <w:rPr>
                <w:sz w:val="16"/>
                <w:szCs w:val="16"/>
              </w:rPr>
            </w:pPr>
          </w:p>
        </w:tc>
        <w:tc>
          <w:tcPr>
            <w:tcW w:w="1964" w:type="dxa"/>
          </w:tcPr>
          <w:p w14:paraId="6B286260"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X6.5</w:t>
            </w:r>
          </w:p>
        </w:tc>
        <w:tc>
          <w:tcPr>
            <w:tcW w:w="3401" w:type="dxa"/>
          </w:tcPr>
          <w:p w14:paraId="0752DDC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,368</w:t>
            </w:r>
          </w:p>
        </w:tc>
        <w:tc>
          <w:tcPr>
            <w:tcW w:w="1419" w:type="dxa"/>
          </w:tcPr>
          <w:p w14:paraId="1112301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77C57ED9"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63AB4220" w14:textId="77777777" w:rsidR="00D07558" w:rsidRPr="003B1DDA" w:rsidRDefault="00D07558" w:rsidP="004A3FEC">
            <w:pPr>
              <w:spacing w:after="0"/>
              <w:jc w:val="center"/>
              <w:rPr>
                <w:sz w:val="16"/>
                <w:szCs w:val="16"/>
              </w:rPr>
            </w:pPr>
          </w:p>
        </w:tc>
        <w:tc>
          <w:tcPr>
            <w:tcW w:w="1964" w:type="dxa"/>
          </w:tcPr>
          <w:p w14:paraId="3C149FF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X6.6</w:t>
            </w:r>
          </w:p>
        </w:tc>
        <w:tc>
          <w:tcPr>
            <w:tcW w:w="3401" w:type="dxa"/>
          </w:tcPr>
          <w:p w14:paraId="7E4A9FFF"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,558</w:t>
            </w:r>
          </w:p>
        </w:tc>
        <w:tc>
          <w:tcPr>
            <w:tcW w:w="1419" w:type="dxa"/>
          </w:tcPr>
          <w:p w14:paraId="0FE8F9D8"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08E80D90"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val="restart"/>
          </w:tcPr>
          <w:p w14:paraId="6EA0518D" w14:textId="77777777" w:rsidR="00D07558" w:rsidRPr="003B1DDA" w:rsidRDefault="00D07558" w:rsidP="004A3FEC">
            <w:pPr>
              <w:spacing w:after="0"/>
              <w:jc w:val="center"/>
              <w:rPr>
                <w:sz w:val="16"/>
                <w:szCs w:val="16"/>
              </w:rPr>
            </w:pPr>
          </w:p>
          <w:p w14:paraId="17657ED8" w14:textId="77777777" w:rsidR="00D07558" w:rsidRPr="003B1DDA" w:rsidRDefault="00D07558" w:rsidP="004A3FEC">
            <w:pPr>
              <w:spacing w:after="0"/>
              <w:jc w:val="center"/>
              <w:rPr>
                <w:sz w:val="16"/>
                <w:szCs w:val="16"/>
              </w:rPr>
            </w:pPr>
          </w:p>
          <w:p w14:paraId="2BBFD83F" w14:textId="77777777" w:rsidR="00D07558" w:rsidRPr="003B1DDA" w:rsidRDefault="00D07558" w:rsidP="004A3FEC">
            <w:pPr>
              <w:spacing w:after="0"/>
              <w:jc w:val="center"/>
              <w:rPr>
                <w:sz w:val="16"/>
                <w:szCs w:val="16"/>
              </w:rPr>
            </w:pPr>
            <w:proofErr w:type="spellStart"/>
            <w:r w:rsidRPr="003B1DDA">
              <w:rPr>
                <w:sz w:val="16"/>
                <w:szCs w:val="16"/>
              </w:rPr>
              <w:lastRenderedPageBreak/>
              <w:t>Kepuasan</w:t>
            </w:r>
            <w:proofErr w:type="spellEnd"/>
            <w:r w:rsidRPr="003B1DDA">
              <w:rPr>
                <w:sz w:val="16"/>
                <w:szCs w:val="16"/>
              </w:rPr>
              <w:t xml:space="preserve"> </w:t>
            </w:r>
            <w:proofErr w:type="spellStart"/>
            <w:r w:rsidRPr="003B1DDA">
              <w:rPr>
                <w:sz w:val="16"/>
                <w:szCs w:val="16"/>
              </w:rPr>
              <w:t>Pasien</w:t>
            </w:r>
            <w:proofErr w:type="spellEnd"/>
            <w:r w:rsidRPr="003B1DDA">
              <w:rPr>
                <w:sz w:val="16"/>
                <w:szCs w:val="16"/>
              </w:rPr>
              <w:t xml:space="preserve"> BPJS</w:t>
            </w:r>
          </w:p>
          <w:p w14:paraId="79D7B011" w14:textId="77777777" w:rsidR="00D07558" w:rsidRPr="003B1DDA" w:rsidRDefault="00D07558" w:rsidP="004A3FEC">
            <w:pPr>
              <w:spacing w:after="0"/>
              <w:jc w:val="center"/>
              <w:rPr>
                <w:sz w:val="16"/>
                <w:szCs w:val="16"/>
              </w:rPr>
            </w:pPr>
            <w:r w:rsidRPr="003B1DDA">
              <w:rPr>
                <w:sz w:val="16"/>
                <w:szCs w:val="16"/>
              </w:rPr>
              <w:t>(Y)</w:t>
            </w:r>
          </w:p>
        </w:tc>
        <w:tc>
          <w:tcPr>
            <w:tcW w:w="1964" w:type="dxa"/>
          </w:tcPr>
          <w:p w14:paraId="628A6B71"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lastRenderedPageBreak/>
              <w:t>Y.1</w:t>
            </w:r>
          </w:p>
        </w:tc>
        <w:tc>
          <w:tcPr>
            <w:tcW w:w="3401" w:type="dxa"/>
          </w:tcPr>
          <w:p w14:paraId="7348C436"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,472</w:t>
            </w:r>
          </w:p>
        </w:tc>
        <w:tc>
          <w:tcPr>
            <w:tcW w:w="1419" w:type="dxa"/>
          </w:tcPr>
          <w:p w14:paraId="499C369D"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05DAA40C"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495D0FB3" w14:textId="77777777" w:rsidR="00D07558" w:rsidRPr="003B1DDA" w:rsidRDefault="00D07558" w:rsidP="004A3FEC">
            <w:pPr>
              <w:spacing w:after="0"/>
              <w:jc w:val="center"/>
              <w:rPr>
                <w:sz w:val="16"/>
                <w:szCs w:val="16"/>
              </w:rPr>
            </w:pPr>
          </w:p>
        </w:tc>
        <w:tc>
          <w:tcPr>
            <w:tcW w:w="1964" w:type="dxa"/>
          </w:tcPr>
          <w:p w14:paraId="12301D52"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Y.2</w:t>
            </w:r>
          </w:p>
        </w:tc>
        <w:tc>
          <w:tcPr>
            <w:tcW w:w="3401" w:type="dxa"/>
          </w:tcPr>
          <w:p w14:paraId="5AE19DB7"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,413</w:t>
            </w:r>
          </w:p>
        </w:tc>
        <w:tc>
          <w:tcPr>
            <w:tcW w:w="1419" w:type="dxa"/>
          </w:tcPr>
          <w:p w14:paraId="1C6C67E6"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330C79C9"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2FD40A65" w14:textId="77777777" w:rsidR="00D07558" w:rsidRPr="003B1DDA" w:rsidRDefault="00D07558" w:rsidP="004A3FEC">
            <w:pPr>
              <w:spacing w:after="0"/>
              <w:jc w:val="center"/>
              <w:rPr>
                <w:sz w:val="16"/>
                <w:szCs w:val="16"/>
              </w:rPr>
            </w:pPr>
          </w:p>
        </w:tc>
        <w:tc>
          <w:tcPr>
            <w:tcW w:w="1964" w:type="dxa"/>
          </w:tcPr>
          <w:p w14:paraId="749F9AB5"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Y.3</w:t>
            </w:r>
          </w:p>
        </w:tc>
        <w:tc>
          <w:tcPr>
            <w:tcW w:w="3401" w:type="dxa"/>
          </w:tcPr>
          <w:p w14:paraId="29FEFFAD"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,398</w:t>
            </w:r>
          </w:p>
        </w:tc>
        <w:tc>
          <w:tcPr>
            <w:tcW w:w="1419" w:type="dxa"/>
          </w:tcPr>
          <w:p w14:paraId="36A3554F"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2BC8BC74"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00A8F5CE" w14:textId="77777777" w:rsidR="00D07558" w:rsidRPr="003B1DDA" w:rsidRDefault="00D07558" w:rsidP="004A3FEC">
            <w:pPr>
              <w:spacing w:after="0"/>
              <w:jc w:val="center"/>
              <w:rPr>
                <w:sz w:val="16"/>
                <w:szCs w:val="16"/>
              </w:rPr>
            </w:pPr>
          </w:p>
        </w:tc>
        <w:tc>
          <w:tcPr>
            <w:tcW w:w="1964" w:type="dxa"/>
          </w:tcPr>
          <w:p w14:paraId="6CEA94E2"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Y.4</w:t>
            </w:r>
          </w:p>
        </w:tc>
        <w:tc>
          <w:tcPr>
            <w:tcW w:w="3401" w:type="dxa"/>
          </w:tcPr>
          <w:p w14:paraId="7E5E9304"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,416</w:t>
            </w:r>
          </w:p>
        </w:tc>
        <w:tc>
          <w:tcPr>
            <w:tcW w:w="1419" w:type="dxa"/>
          </w:tcPr>
          <w:p w14:paraId="0D3B0202"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r w:rsidR="00376471" w:rsidRPr="003B1DDA" w14:paraId="0E425E58" w14:textId="77777777" w:rsidTr="00A21D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6" w:type="dxa"/>
            <w:vMerge/>
          </w:tcPr>
          <w:p w14:paraId="4EF26AAF" w14:textId="77777777" w:rsidR="00D07558" w:rsidRPr="003B1DDA" w:rsidRDefault="00D07558" w:rsidP="004A3FEC">
            <w:pPr>
              <w:spacing w:after="0"/>
              <w:jc w:val="center"/>
              <w:rPr>
                <w:sz w:val="16"/>
                <w:szCs w:val="16"/>
              </w:rPr>
            </w:pPr>
          </w:p>
        </w:tc>
        <w:tc>
          <w:tcPr>
            <w:tcW w:w="1964" w:type="dxa"/>
          </w:tcPr>
          <w:p w14:paraId="44F38C6C"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Y.5</w:t>
            </w:r>
          </w:p>
        </w:tc>
        <w:tc>
          <w:tcPr>
            <w:tcW w:w="3401" w:type="dxa"/>
          </w:tcPr>
          <w:p w14:paraId="4E5EE4B3"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B11F21">
              <w:rPr>
                <w:sz w:val="16"/>
                <w:szCs w:val="16"/>
              </w:rPr>
              <w:t>,469</w:t>
            </w:r>
          </w:p>
        </w:tc>
        <w:tc>
          <w:tcPr>
            <w:tcW w:w="1419" w:type="dxa"/>
          </w:tcPr>
          <w:p w14:paraId="29787C39" w14:textId="77777777" w:rsidR="00D07558" w:rsidRPr="00B11F21" w:rsidRDefault="00D07558" w:rsidP="00B11F21">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B11F21">
              <w:rPr>
                <w:i/>
                <w:iCs/>
                <w:sz w:val="16"/>
                <w:szCs w:val="16"/>
              </w:rPr>
              <w:t>Valid</w:t>
            </w:r>
          </w:p>
        </w:tc>
      </w:tr>
      <w:tr w:rsidR="004E41AF" w:rsidRPr="003B1DDA" w14:paraId="2D9B745A" w14:textId="77777777" w:rsidTr="00A21D2A">
        <w:tc>
          <w:tcPr>
            <w:cnfStyle w:val="001000000000" w:firstRow="0" w:lastRow="0" w:firstColumn="1" w:lastColumn="0" w:oddVBand="0" w:evenVBand="0" w:oddHBand="0" w:evenHBand="0" w:firstRowFirstColumn="0" w:firstRowLastColumn="0" w:lastRowFirstColumn="0" w:lastRowLastColumn="0"/>
            <w:tcW w:w="2276" w:type="dxa"/>
            <w:vMerge/>
          </w:tcPr>
          <w:p w14:paraId="2329FBF6" w14:textId="77777777" w:rsidR="00D07558" w:rsidRPr="003B1DDA" w:rsidRDefault="00D07558" w:rsidP="004A3FEC">
            <w:pPr>
              <w:spacing w:after="0"/>
              <w:jc w:val="center"/>
              <w:rPr>
                <w:sz w:val="16"/>
                <w:szCs w:val="16"/>
              </w:rPr>
            </w:pPr>
          </w:p>
        </w:tc>
        <w:tc>
          <w:tcPr>
            <w:tcW w:w="1964" w:type="dxa"/>
          </w:tcPr>
          <w:p w14:paraId="1CB3C35E"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Y.6</w:t>
            </w:r>
          </w:p>
        </w:tc>
        <w:tc>
          <w:tcPr>
            <w:tcW w:w="3401" w:type="dxa"/>
          </w:tcPr>
          <w:p w14:paraId="375AAD10"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sz w:val="16"/>
                <w:szCs w:val="16"/>
              </w:rPr>
            </w:pPr>
            <w:r w:rsidRPr="00B11F21">
              <w:rPr>
                <w:sz w:val="16"/>
                <w:szCs w:val="16"/>
              </w:rPr>
              <w:t>,495</w:t>
            </w:r>
          </w:p>
        </w:tc>
        <w:tc>
          <w:tcPr>
            <w:tcW w:w="1419" w:type="dxa"/>
          </w:tcPr>
          <w:p w14:paraId="2CAE1655" w14:textId="77777777" w:rsidR="00D07558" w:rsidRPr="00B11F21" w:rsidRDefault="00D07558" w:rsidP="00B11F21">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B11F21">
              <w:rPr>
                <w:i/>
                <w:iCs/>
                <w:sz w:val="16"/>
                <w:szCs w:val="16"/>
              </w:rPr>
              <w:t>Valid</w:t>
            </w:r>
          </w:p>
        </w:tc>
      </w:tr>
    </w:tbl>
    <w:p w14:paraId="183667B4" w14:textId="77777777" w:rsidR="00E15B91" w:rsidRDefault="00E15B91" w:rsidP="003E5B3C">
      <w:pPr>
        <w:rPr>
          <w:b/>
          <w:bCs/>
        </w:rPr>
      </w:pPr>
    </w:p>
    <w:p w14:paraId="4D19A162" w14:textId="285B9CCB" w:rsidR="00DE566C" w:rsidRPr="003B1DDA" w:rsidRDefault="00876205" w:rsidP="003E5B3C">
      <w:pPr>
        <w:rPr>
          <w:lang w:val="sv-SE"/>
        </w:rPr>
      </w:pPr>
      <w:r w:rsidRPr="00876205">
        <w:rPr>
          <w:lang w:val="sv-SE"/>
        </w:rPr>
        <w:t>Uji validitas dilakukan terhadap 100 responden dan berdasarkan tabel</w:t>
      </w:r>
      <w:r w:rsidR="00E15B91">
        <w:rPr>
          <w:lang w:val="sv-SE"/>
        </w:rPr>
        <w:t xml:space="preserve"> 1.</w:t>
      </w:r>
      <w:r w:rsidRPr="00876205">
        <w:rPr>
          <w:lang w:val="sv-SE"/>
        </w:rPr>
        <w:t xml:space="preserve"> </w:t>
      </w:r>
      <w:r w:rsidR="004A3FEC">
        <w:rPr>
          <w:lang w:val="sv-SE"/>
        </w:rPr>
        <w:t>Mengindikasikan mengenai semua item</w:t>
      </w:r>
      <w:r w:rsidRPr="00876205">
        <w:rPr>
          <w:lang w:val="sv-SE"/>
        </w:rPr>
        <w:t xml:space="preserve"> pernyataan dalam kuesioner </w:t>
      </w:r>
      <w:r w:rsidR="004A3FEC">
        <w:rPr>
          <w:lang w:val="sv-SE"/>
        </w:rPr>
        <w:t>ditetapkan valid dikarenakan memperoleh</w:t>
      </w:r>
      <w:r w:rsidRPr="00876205">
        <w:rPr>
          <w:lang w:val="sv-SE"/>
        </w:rPr>
        <w:t xml:space="preserve"> nilai </w:t>
      </w:r>
      <w:r w:rsidRPr="00E15B91">
        <w:rPr>
          <w:i/>
          <w:iCs/>
          <w:lang w:val="sv-SE"/>
        </w:rPr>
        <w:t>Corrected Item-Total Correlation</w:t>
      </w:r>
      <w:r w:rsidRPr="00876205">
        <w:rPr>
          <w:lang w:val="sv-SE"/>
        </w:rPr>
        <w:t xml:space="preserve"> (CITC) lebih besar </w:t>
      </w:r>
      <w:r w:rsidR="00B11F21">
        <w:rPr>
          <w:lang w:val="sv-SE"/>
        </w:rPr>
        <w:t>daripada</w:t>
      </w:r>
      <w:r w:rsidRPr="00876205">
        <w:rPr>
          <w:lang w:val="sv-SE"/>
        </w:rPr>
        <w:t xml:space="preserve"> 0,30. Variabel kualitas pelayanan (X1) memiliki nilai korelasi 0,406–0,553, kelompok acuan (X2) 0,338–0,542, customer experience (X3) 0,396–0,597, customer relationship management (X4) 0,447–0,628, kualitas informasi (X5) 0,381–0,601, keadilan pelayanan (X6) 0,353–0,558, serta kepuasan pasien BPJS (Y) 0,398–0,495. </w:t>
      </w:r>
      <w:r w:rsidR="004A3FEC">
        <w:rPr>
          <w:lang w:val="sv-SE"/>
        </w:rPr>
        <w:t>Maka dari itu, semua item pernyataan dalam setiap variabel ditetapkan valid maupun layak dimanfaatkan menjadi instrumen penelitian.</w:t>
      </w:r>
    </w:p>
    <w:p w14:paraId="4C3167B3" w14:textId="6CF3A511" w:rsidR="006802FA" w:rsidRDefault="00E94EC3" w:rsidP="003E5B3C">
      <w:pPr>
        <w:spacing w:after="120"/>
        <w:rPr>
          <w:b/>
          <w:bCs/>
          <w:color w:val="000000"/>
          <w:szCs w:val="20"/>
          <w:lang w:val="sv-SE"/>
        </w:rPr>
      </w:pPr>
      <w:bookmarkStart w:id="2" w:name="_Hlk67818599"/>
      <w:bookmarkEnd w:id="1"/>
      <w:r>
        <w:rPr>
          <w:b/>
          <w:bCs/>
          <w:color w:val="000000"/>
          <w:szCs w:val="20"/>
          <w:lang w:val="sv-SE"/>
        </w:rPr>
        <w:t>Uji Reliabilitas</w:t>
      </w:r>
    </w:p>
    <w:p w14:paraId="5A1075E2" w14:textId="397661DB" w:rsidR="00A21D2A" w:rsidRPr="00A21D2A" w:rsidRDefault="00A21D2A" w:rsidP="003E5B3C">
      <w:pPr>
        <w:spacing w:after="0"/>
        <w:jc w:val="center"/>
        <w:rPr>
          <w:color w:val="000000"/>
          <w:sz w:val="16"/>
          <w:szCs w:val="16"/>
          <w:lang w:val="sv-SE"/>
        </w:rPr>
      </w:pPr>
      <w:r w:rsidRPr="00A21D2A">
        <w:rPr>
          <w:color w:val="000000"/>
          <w:sz w:val="16"/>
          <w:szCs w:val="16"/>
          <w:lang w:val="sv-SE"/>
        </w:rPr>
        <w:t>Tabel 2. Uji Reliabilitas</w:t>
      </w:r>
    </w:p>
    <w:tbl>
      <w:tblPr>
        <w:tblStyle w:val="PlainTable2"/>
        <w:tblW w:w="0" w:type="auto"/>
        <w:tblLayout w:type="fixed"/>
        <w:tblLook w:val="04A0" w:firstRow="1" w:lastRow="0" w:firstColumn="1" w:lastColumn="0" w:noHBand="0" w:noVBand="1"/>
      </w:tblPr>
      <w:tblGrid>
        <w:gridCol w:w="3318"/>
        <w:gridCol w:w="1480"/>
        <w:gridCol w:w="2467"/>
        <w:gridCol w:w="1805"/>
      </w:tblGrid>
      <w:tr w:rsidR="00E94EC3" w:rsidRPr="00E51D72" w14:paraId="5BA03C79" w14:textId="77777777" w:rsidTr="00E51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3E7E7E91" w14:textId="77777777" w:rsidR="00E94EC3" w:rsidRPr="00E51D72" w:rsidRDefault="00E94EC3" w:rsidP="003E5B3C">
            <w:pPr>
              <w:spacing w:after="0"/>
              <w:jc w:val="center"/>
              <w:rPr>
                <w:b w:val="0"/>
                <w:bCs w:val="0"/>
                <w:sz w:val="16"/>
                <w:szCs w:val="16"/>
              </w:rPr>
            </w:pPr>
            <w:proofErr w:type="spellStart"/>
            <w:r w:rsidRPr="00E51D72">
              <w:rPr>
                <w:sz w:val="16"/>
                <w:szCs w:val="16"/>
              </w:rPr>
              <w:t>Variabel</w:t>
            </w:r>
            <w:proofErr w:type="spellEnd"/>
          </w:p>
        </w:tc>
        <w:tc>
          <w:tcPr>
            <w:tcW w:w="1480" w:type="dxa"/>
          </w:tcPr>
          <w:p w14:paraId="15CA4769" w14:textId="77777777" w:rsidR="00E94EC3" w:rsidRPr="00E51D72" w:rsidRDefault="00E94EC3"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E51D72">
              <w:rPr>
                <w:sz w:val="16"/>
                <w:szCs w:val="16"/>
              </w:rPr>
              <w:t>N of Item</w:t>
            </w:r>
          </w:p>
        </w:tc>
        <w:tc>
          <w:tcPr>
            <w:tcW w:w="2467" w:type="dxa"/>
          </w:tcPr>
          <w:p w14:paraId="0C224C9B" w14:textId="77777777" w:rsidR="00E94EC3" w:rsidRPr="00E51D72" w:rsidRDefault="00E94EC3"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i/>
                <w:iCs/>
                <w:sz w:val="16"/>
                <w:szCs w:val="16"/>
              </w:rPr>
            </w:pPr>
            <w:proofErr w:type="spellStart"/>
            <w:proofErr w:type="gramStart"/>
            <w:r w:rsidRPr="00E51D72">
              <w:rPr>
                <w:i/>
                <w:iCs/>
                <w:sz w:val="16"/>
                <w:szCs w:val="16"/>
              </w:rPr>
              <w:t>Cronbach,s</w:t>
            </w:r>
            <w:proofErr w:type="spellEnd"/>
            <w:proofErr w:type="gramEnd"/>
            <w:r w:rsidRPr="00E51D72">
              <w:rPr>
                <w:i/>
                <w:iCs/>
                <w:sz w:val="16"/>
                <w:szCs w:val="16"/>
              </w:rPr>
              <w:t xml:space="preserve"> Alpha</w:t>
            </w:r>
          </w:p>
        </w:tc>
        <w:tc>
          <w:tcPr>
            <w:tcW w:w="1805" w:type="dxa"/>
          </w:tcPr>
          <w:p w14:paraId="1AE19866" w14:textId="77777777" w:rsidR="00E94EC3" w:rsidRPr="00E51D72" w:rsidRDefault="00E94EC3" w:rsidP="003E5B3C">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roofErr w:type="spellStart"/>
            <w:r w:rsidRPr="00E51D72">
              <w:rPr>
                <w:sz w:val="16"/>
                <w:szCs w:val="16"/>
              </w:rPr>
              <w:t>Keterangan</w:t>
            </w:r>
            <w:proofErr w:type="spellEnd"/>
          </w:p>
        </w:tc>
      </w:tr>
      <w:tr w:rsidR="00E94EC3" w:rsidRPr="00E51D72" w14:paraId="0E082AFF" w14:textId="77777777" w:rsidTr="00E51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2D3CC95F" w14:textId="77777777" w:rsidR="00E94EC3" w:rsidRPr="00E51D72" w:rsidRDefault="00E94EC3" w:rsidP="003E5B3C">
            <w:pPr>
              <w:jc w:val="center"/>
              <w:rPr>
                <w:b w:val="0"/>
                <w:bCs w:val="0"/>
                <w:sz w:val="16"/>
                <w:szCs w:val="16"/>
              </w:rPr>
            </w:pPr>
            <w:proofErr w:type="spellStart"/>
            <w:r w:rsidRPr="00E51D72">
              <w:rPr>
                <w:b w:val="0"/>
                <w:bCs w:val="0"/>
                <w:sz w:val="16"/>
                <w:szCs w:val="16"/>
              </w:rPr>
              <w:t>Kualitas</w:t>
            </w:r>
            <w:proofErr w:type="spellEnd"/>
            <w:r w:rsidRPr="00E51D72">
              <w:rPr>
                <w:b w:val="0"/>
                <w:bCs w:val="0"/>
                <w:sz w:val="16"/>
                <w:szCs w:val="16"/>
              </w:rPr>
              <w:t xml:space="preserve"> </w:t>
            </w:r>
            <w:proofErr w:type="spellStart"/>
            <w:r w:rsidRPr="00E51D72">
              <w:rPr>
                <w:b w:val="0"/>
                <w:bCs w:val="0"/>
                <w:sz w:val="16"/>
                <w:szCs w:val="16"/>
              </w:rPr>
              <w:t>Pelayanan</w:t>
            </w:r>
            <w:proofErr w:type="spellEnd"/>
            <w:r w:rsidRPr="00E51D72">
              <w:rPr>
                <w:b w:val="0"/>
                <w:bCs w:val="0"/>
                <w:sz w:val="16"/>
                <w:szCs w:val="16"/>
              </w:rPr>
              <w:t xml:space="preserve"> (X1)</w:t>
            </w:r>
          </w:p>
        </w:tc>
        <w:tc>
          <w:tcPr>
            <w:tcW w:w="1480" w:type="dxa"/>
          </w:tcPr>
          <w:p w14:paraId="10060C12"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10</w:t>
            </w:r>
          </w:p>
        </w:tc>
        <w:tc>
          <w:tcPr>
            <w:tcW w:w="2467" w:type="dxa"/>
          </w:tcPr>
          <w:p w14:paraId="5309B7C0"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,812</w:t>
            </w:r>
          </w:p>
        </w:tc>
        <w:tc>
          <w:tcPr>
            <w:tcW w:w="1805" w:type="dxa"/>
          </w:tcPr>
          <w:p w14:paraId="36DB16D8"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i/>
                <w:iCs/>
                <w:sz w:val="16"/>
                <w:szCs w:val="16"/>
              </w:rPr>
            </w:pPr>
            <w:proofErr w:type="spellStart"/>
            <w:r w:rsidRPr="00E51D72">
              <w:rPr>
                <w:i/>
                <w:iCs/>
                <w:sz w:val="16"/>
                <w:szCs w:val="16"/>
              </w:rPr>
              <w:t>Reliabel</w:t>
            </w:r>
            <w:proofErr w:type="spellEnd"/>
            <w:r w:rsidRPr="00E51D72">
              <w:rPr>
                <w:i/>
                <w:iCs/>
                <w:sz w:val="16"/>
                <w:szCs w:val="16"/>
              </w:rPr>
              <w:t xml:space="preserve"> </w:t>
            </w:r>
          </w:p>
        </w:tc>
      </w:tr>
      <w:tr w:rsidR="00E94EC3" w:rsidRPr="00E51D72" w14:paraId="273BA924" w14:textId="77777777" w:rsidTr="00E51D72">
        <w:tc>
          <w:tcPr>
            <w:cnfStyle w:val="001000000000" w:firstRow="0" w:lastRow="0" w:firstColumn="1" w:lastColumn="0" w:oddVBand="0" w:evenVBand="0" w:oddHBand="0" w:evenHBand="0" w:firstRowFirstColumn="0" w:firstRowLastColumn="0" w:lastRowFirstColumn="0" w:lastRowLastColumn="0"/>
            <w:tcW w:w="3318" w:type="dxa"/>
          </w:tcPr>
          <w:p w14:paraId="6A6639E6" w14:textId="77777777" w:rsidR="00E94EC3" w:rsidRPr="00E51D72" w:rsidRDefault="00E94EC3" w:rsidP="003E5B3C">
            <w:pPr>
              <w:jc w:val="center"/>
              <w:rPr>
                <w:b w:val="0"/>
                <w:bCs w:val="0"/>
                <w:sz w:val="16"/>
                <w:szCs w:val="16"/>
              </w:rPr>
            </w:pPr>
            <w:proofErr w:type="spellStart"/>
            <w:r w:rsidRPr="00E51D72">
              <w:rPr>
                <w:b w:val="0"/>
                <w:bCs w:val="0"/>
                <w:sz w:val="16"/>
                <w:szCs w:val="16"/>
              </w:rPr>
              <w:t>Kelompok</w:t>
            </w:r>
            <w:proofErr w:type="spellEnd"/>
            <w:r w:rsidRPr="00E51D72">
              <w:rPr>
                <w:b w:val="0"/>
                <w:bCs w:val="0"/>
                <w:sz w:val="16"/>
                <w:szCs w:val="16"/>
              </w:rPr>
              <w:t xml:space="preserve"> </w:t>
            </w:r>
            <w:proofErr w:type="spellStart"/>
            <w:r w:rsidRPr="00E51D72">
              <w:rPr>
                <w:b w:val="0"/>
                <w:bCs w:val="0"/>
                <w:sz w:val="16"/>
                <w:szCs w:val="16"/>
              </w:rPr>
              <w:t>Acuan</w:t>
            </w:r>
            <w:proofErr w:type="spellEnd"/>
            <w:r w:rsidRPr="00E51D72">
              <w:rPr>
                <w:b w:val="0"/>
                <w:bCs w:val="0"/>
                <w:sz w:val="16"/>
                <w:szCs w:val="16"/>
              </w:rPr>
              <w:t xml:space="preserve"> (X2)</w:t>
            </w:r>
          </w:p>
        </w:tc>
        <w:tc>
          <w:tcPr>
            <w:tcW w:w="1480" w:type="dxa"/>
          </w:tcPr>
          <w:p w14:paraId="6EC80E69"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10</w:t>
            </w:r>
          </w:p>
        </w:tc>
        <w:tc>
          <w:tcPr>
            <w:tcW w:w="2467" w:type="dxa"/>
          </w:tcPr>
          <w:p w14:paraId="0BDDB487"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,783</w:t>
            </w:r>
          </w:p>
        </w:tc>
        <w:tc>
          <w:tcPr>
            <w:tcW w:w="1805" w:type="dxa"/>
          </w:tcPr>
          <w:p w14:paraId="5363658D"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51D72">
              <w:rPr>
                <w:i/>
                <w:iCs/>
                <w:sz w:val="16"/>
                <w:szCs w:val="16"/>
              </w:rPr>
              <w:t>Reliabel</w:t>
            </w:r>
            <w:proofErr w:type="spellEnd"/>
          </w:p>
        </w:tc>
      </w:tr>
      <w:tr w:rsidR="00E94EC3" w:rsidRPr="00E51D72" w14:paraId="7D41CE76" w14:textId="77777777" w:rsidTr="00E51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36D49887" w14:textId="77777777" w:rsidR="00E94EC3" w:rsidRPr="00E51D72" w:rsidRDefault="00E94EC3" w:rsidP="003E5B3C">
            <w:pPr>
              <w:jc w:val="center"/>
              <w:rPr>
                <w:b w:val="0"/>
                <w:bCs w:val="0"/>
                <w:sz w:val="16"/>
                <w:szCs w:val="16"/>
              </w:rPr>
            </w:pPr>
            <w:r w:rsidRPr="00E51D72">
              <w:rPr>
                <w:b w:val="0"/>
                <w:bCs w:val="0"/>
                <w:i/>
                <w:iCs/>
                <w:sz w:val="16"/>
                <w:szCs w:val="16"/>
              </w:rPr>
              <w:t xml:space="preserve">Customer Experience </w:t>
            </w:r>
            <w:r w:rsidRPr="00E51D72">
              <w:rPr>
                <w:b w:val="0"/>
                <w:bCs w:val="0"/>
                <w:sz w:val="16"/>
                <w:szCs w:val="16"/>
              </w:rPr>
              <w:t>(X3)</w:t>
            </w:r>
          </w:p>
        </w:tc>
        <w:tc>
          <w:tcPr>
            <w:tcW w:w="1480" w:type="dxa"/>
          </w:tcPr>
          <w:p w14:paraId="14EC53B4"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10</w:t>
            </w:r>
          </w:p>
        </w:tc>
        <w:tc>
          <w:tcPr>
            <w:tcW w:w="2467" w:type="dxa"/>
          </w:tcPr>
          <w:p w14:paraId="4953E001"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,816</w:t>
            </w:r>
          </w:p>
        </w:tc>
        <w:tc>
          <w:tcPr>
            <w:tcW w:w="1805" w:type="dxa"/>
          </w:tcPr>
          <w:p w14:paraId="31C5685F"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51D72">
              <w:rPr>
                <w:i/>
                <w:iCs/>
                <w:sz w:val="16"/>
                <w:szCs w:val="16"/>
              </w:rPr>
              <w:t>Reliabel</w:t>
            </w:r>
            <w:proofErr w:type="spellEnd"/>
          </w:p>
        </w:tc>
      </w:tr>
      <w:tr w:rsidR="00E94EC3" w:rsidRPr="00E51D72" w14:paraId="3FB61EA4" w14:textId="77777777" w:rsidTr="00E51D72">
        <w:tc>
          <w:tcPr>
            <w:cnfStyle w:val="001000000000" w:firstRow="0" w:lastRow="0" w:firstColumn="1" w:lastColumn="0" w:oddVBand="0" w:evenVBand="0" w:oddHBand="0" w:evenHBand="0" w:firstRowFirstColumn="0" w:firstRowLastColumn="0" w:lastRowFirstColumn="0" w:lastRowLastColumn="0"/>
            <w:tcW w:w="3318" w:type="dxa"/>
          </w:tcPr>
          <w:p w14:paraId="609A8FC8" w14:textId="77777777" w:rsidR="00E94EC3" w:rsidRPr="00E51D72" w:rsidRDefault="00E94EC3" w:rsidP="003E5B3C">
            <w:pPr>
              <w:jc w:val="center"/>
              <w:rPr>
                <w:b w:val="0"/>
                <w:bCs w:val="0"/>
                <w:sz w:val="16"/>
                <w:szCs w:val="16"/>
              </w:rPr>
            </w:pPr>
            <w:r w:rsidRPr="00E51D72">
              <w:rPr>
                <w:b w:val="0"/>
                <w:bCs w:val="0"/>
                <w:sz w:val="16"/>
                <w:szCs w:val="16"/>
              </w:rPr>
              <w:t>CRM (X4)</w:t>
            </w:r>
          </w:p>
        </w:tc>
        <w:tc>
          <w:tcPr>
            <w:tcW w:w="1480" w:type="dxa"/>
          </w:tcPr>
          <w:p w14:paraId="248AE2DF"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8</w:t>
            </w:r>
          </w:p>
        </w:tc>
        <w:tc>
          <w:tcPr>
            <w:tcW w:w="2467" w:type="dxa"/>
          </w:tcPr>
          <w:p w14:paraId="7F2E381C"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,803</w:t>
            </w:r>
          </w:p>
        </w:tc>
        <w:tc>
          <w:tcPr>
            <w:tcW w:w="1805" w:type="dxa"/>
          </w:tcPr>
          <w:p w14:paraId="2B2B85BB"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51D72">
              <w:rPr>
                <w:i/>
                <w:iCs/>
                <w:sz w:val="16"/>
                <w:szCs w:val="16"/>
              </w:rPr>
              <w:t>Reliabel</w:t>
            </w:r>
            <w:proofErr w:type="spellEnd"/>
          </w:p>
        </w:tc>
      </w:tr>
      <w:tr w:rsidR="00E94EC3" w:rsidRPr="00E51D72" w14:paraId="20C144F4" w14:textId="77777777" w:rsidTr="00E51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8C24CE6" w14:textId="77777777" w:rsidR="00E94EC3" w:rsidRPr="00E51D72" w:rsidRDefault="00E94EC3" w:rsidP="003E5B3C">
            <w:pPr>
              <w:jc w:val="center"/>
              <w:rPr>
                <w:b w:val="0"/>
                <w:bCs w:val="0"/>
                <w:sz w:val="16"/>
                <w:szCs w:val="16"/>
              </w:rPr>
            </w:pPr>
            <w:proofErr w:type="spellStart"/>
            <w:r w:rsidRPr="00E51D72">
              <w:rPr>
                <w:b w:val="0"/>
                <w:bCs w:val="0"/>
                <w:sz w:val="16"/>
                <w:szCs w:val="16"/>
              </w:rPr>
              <w:t>Kualitas</w:t>
            </w:r>
            <w:proofErr w:type="spellEnd"/>
            <w:r w:rsidRPr="00E51D72">
              <w:rPr>
                <w:b w:val="0"/>
                <w:bCs w:val="0"/>
                <w:sz w:val="16"/>
                <w:szCs w:val="16"/>
              </w:rPr>
              <w:t xml:space="preserve"> </w:t>
            </w:r>
            <w:proofErr w:type="spellStart"/>
            <w:r w:rsidRPr="00E51D72">
              <w:rPr>
                <w:b w:val="0"/>
                <w:bCs w:val="0"/>
                <w:sz w:val="16"/>
                <w:szCs w:val="16"/>
              </w:rPr>
              <w:t>Informasi</w:t>
            </w:r>
            <w:proofErr w:type="spellEnd"/>
            <w:r w:rsidRPr="00E51D72">
              <w:rPr>
                <w:b w:val="0"/>
                <w:bCs w:val="0"/>
                <w:sz w:val="16"/>
                <w:szCs w:val="16"/>
              </w:rPr>
              <w:t xml:space="preserve"> (X5)</w:t>
            </w:r>
          </w:p>
        </w:tc>
        <w:tc>
          <w:tcPr>
            <w:tcW w:w="1480" w:type="dxa"/>
          </w:tcPr>
          <w:p w14:paraId="610CECCB"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10</w:t>
            </w:r>
          </w:p>
        </w:tc>
        <w:tc>
          <w:tcPr>
            <w:tcW w:w="2467" w:type="dxa"/>
          </w:tcPr>
          <w:p w14:paraId="47E50E66"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,801</w:t>
            </w:r>
          </w:p>
        </w:tc>
        <w:tc>
          <w:tcPr>
            <w:tcW w:w="1805" w:type="dxa"/>
          </w:tcPr>
          <w:p w14:paraId="3966330D"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51D72">
              <w:rPr>
                <w:i/>
                <w:iCs/>
                <w:sz w:val="16"/>
                <w:szCs w:val="16"/>
              </w:rPr>
              <w:t>Reliabel</w:t>
            </w:r>
            <w:proofErr w:type="spellEnd"/>
          </w:p>
        </w:tc>
      </w:tr>
      <w:tr w:rsidR="00E94EC3" w:rsidRPr="00E51D72" w14:paraId="5FB1FA6E" w14:textId="77777777" w:rsidTr="00E51D72">
        <w:tc>
          <w:tcPr>
            <w:cnfStyle w:val="001000000000" w:firstRow="0" w:lastRow="0" w:firstColumn="1" w:lastColumn="0" w:oddVBand="0" w:evenVBand="0" w:oddHBand="0" w:evenHBand="0" w:firstRowFirstColumn="0" w:firstRowLastColumn="0" w:lastRowFirstColumn="0" w:lastRowLastColumn="0"/>
            <w:tcW w:w="3318" w:type="dxa"/>
          </w:tcPr>
          <w:p w14:paraId="317F0634" w14:textId="77777777" w:rsidR="00E94EC3" w:rsidRPr="00E51D72" w:rsidRDefault="00E94EC3" w:rsidP="003E5B3C">
            <w:pPr>
              <w:jc w:val="center"/>
              <w:rPr>
                <w:b w:val="0"/>
                <w:bCs w:val="0"/>
                <w:sz w:val="16"/>
                <w:szCs w:val="16"/>
              </w:rPr>
            </w:pPr>
            <w:proofErr w:type="spellStart"/>
            <w:r w:rsidRPr="00E51D72">
              <w:rPr>
                <w:b w:val="0"/>
                <w:bCs w:val="0"/>
                <w:sz w:val="16"/>
                <w:szCs w:val="16"/>
              </w:rPr>
              <w:t>Keadilan</w:t>
            </w:r>
            <w:proofErr w:type="spellEnd"/>
            <w:r w:rsidRPr="00E51D72">
              <w:rPr>
                <w:b w:val="0"/>
                <w:bCs w:val="0"/>
                <w:sz w:val="16"/>
                <w:szCs w:val="16"/>
              </w:rPr>
              <w:t xml:space="preserve"> </w:t>
            </w:r>
            <w:proofErr w:type="spellStart"/>
            <w:r w:rsidRPr="00E51D72">
              <w:rPr>
                <w:b w:val="0"/>
                <w:bCs w:val="0"/>
                <w:sz w:val="16"/>
                <w:szCs w:val="16"/>
              </w:rPr>
              <w:t>Pelayanan</w:t>
            </w:r>
            <w:proofErr w:type="spellEnd"/>
            <w:r w:rsidRPr="00E51D72">
              <w:rPr>
                <w:b w:val="0"/>
                <w:bCs w:val="0"/>
                <w:sz w:val="16"/>
                <w:szCs w:val="16"/>
              </w:rPr>
              <w:t xml:space="preserve"> (X6)</w:t>
            </w:r>
          </w:p>
        </w:tc>
        <w:tc>
          <w:tcPr>
            <w:tcW w:w="1480" w:type="dxa"/>
          </w:tcPr>
          <w:p w14:paraId="711DD041"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6</w:t>
            </w:r>
          </w:p>
        </w:tc>
        <w:tc>
          <w:tcPr>
            <w:tcW w:w="2467" w:type="dxa"/>
          </w:tcPr>
          <w:p w14:paraId="1FCB45E0"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E51D72">
              <w:rPr>
                <w:sz w:val="16"/>
                <w:szCs w:val="16"/>
              </w:rPr>
              <w:t>,719</w:t>
            </w:r>
          </w:p>
        </w:tc>
        <w:tc>
          <w:tcPr>
            <w:tcW w:w="1805" w:type="dxa"/>
          </w:tcPr>
          <w:p w14:paraId="54446A61" w14:textId="77777777" w:rsidR="00E94EC3" w:rsidRPr="00E51D72" w:rsidRDefault="00E94EC3"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51D72">
              <w:rPr>
                <w:i/>
                <w:iCs/>
                <w:sz w:val="16"/>
                <w:szCs w:val="16"/>
              </w:rPr>
              <w:t>Reliabel</w:t>
            </w:r>
            <w:proofErr w:type="spellEnd"/>
          </w:p>
        </w:tc>
      </w:tr>
      <w:tr w:rsidR="00E94EC3" w:rsidRPr="00E51D72" w14:paraId="7AB834DA" w14:textId="77777777" w:rsidTr="00E51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9E13D14" w14:textId="77777777" w:rsidR="00E94EC3" w:rsidRPr="00E51D72" w:rsidRDefault="00E94EC3" w:rsidP="003E5B3C">
            <w:pPr>
              <w:jc w:val="center"/>
              <w:rPr>
                <w:b w:val="0"/>
                <w:bCs w:val="0"/>
                <w:sz w:val="16"/>
                <w:szCs w:val="16"/>
              </w:rPr>
            </w:pPr>
            <w:proofErr w:type="spellStart"/>
            <w:r w:rsidRPr="00E51D72">
              <w:rPr>
                <w:b w:val="0"/>
                <w:bCs w:val="0"/>
                <w:sz w:val="16"/>
                <w:szCs w:val="16"/>
              </w:rPr>
              <w:t>Kepuasan</w:t>
            </w:r>
            <w:proofErr w:type="spellEnd"/>
            <w:r w:rsidRPr="00E51D72">
              <w:rPr>
                <w:b w:val="0"/>
                <w:bCs w:val="0"/>
                <w:sz w:val="16"/>
                <w:szCs w:val="16"/>
              </w:rPr>
              <w:t xml:space="preserve"> </w:t>
            </w:r>
            <w:proofErr w:type="spellStart"/>
            <w:r w:rsidRPr="00E51D72">
              <w:rPr>
                <w:b w:val="0"/>
                <w:bCs w:val="0"/>
                <w:sz w:val="16"/>
                <w:szCs w:val="16"/>
              </w:rPr>
              <w:t>Pasien</w:t>
            </w:r>
            <w:proofErr w:type="spellEnd"/>
            <w:r w:rsidRPr="00E51D72">
              <w:rPr>
                <w:b w:val="0"/>
                <w:bCs w:val="0"/>
                <w:sz w:val="16"/>
                <w:szCs w:val="16"/>
              </w:rPr>
              <w:t xml:space="preserve"> BPJS (Y)</w:t>
            </w:r>
          </w:p>
        </w:tc>
        <w:tc>
          <w:tcPr>
            <w:tcW w:w="1480" w:type="dxa"/>
          </w:tcPr>
          <w:p w14:paraId="60F1106A"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6</w:t>
            </w:r>
          </w:p>
        </w:tc>
        <w:tc>
          <w:tcPr>
            <w:tcW w:w="2467" w:type="dxa"/>
          </w:tcPr>
          <w:p w14:paraId="1B0F9EC8"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E51D72">
              <w:rPr>
                <w:sz w:val="16"/>
                <w:szCs w:val="16"/>
              </w:rPr>
              <w:t>,710</w:t>
            </w:r>
          </w:p>
        </w:tc>
        <w:tc>
          <w:tcPr>
            <w:tcW w:w="1805" w:type="dxa"/>
          </w:tcPr>
          <w:p w14:paraId="414B2431" w14:textId="77777777" w:rsidR="00E94EC3" w:rsidRPr="00E51D72" w:rsidRDefault="00E94EC3"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51D72">
              <w:rPr>
                <w:i/>
                <w:iCs/>
                <w:sz w:val="16"/>
                <w:szCs w:val="16"/>
              </w:rPr>
              <w:t>Reliabel</w:t>
            </w:r>
            <w:proofErr w:type="spellEnd"/>
          </w:p>
        </w:tc>
      </w:tr>
    </w:tbl>
    <w:p w14:paraId="0735B983" w14:textId="77777777" w:rsidR="00BC02E8" w:rsidRDefault="00BC02E8" w:rsidP="003E5B3C">
      <w:pPr>
        <w:spacing w:after="120"/>
        <w:rPr>
          <w:color w:val="000000"/>
          <w:szCs w:val="20"/>
          <w:lang w:val="sv-SE"/>
        </w:rPr>
      </w:pPr>
    </w:p>
    <w:p w14:paraId="0363653E" w14:textId="22124BF2" w:rsidR="00E94EC3" w:rsidRDefault="00BC02E8" w:rsidP="003E5B3C">
      <w:pPr>
        <w:spacing w:after="120"/>
        <w:rPr>
          <w:color w:val="000000"/>
          <w:szCs w:val="20"/>
          <w:lang w:val="sv-SE"/>
        </w:rPr>
      </w:pPr>
      <w:r w:rsidRPr="00BC02E8">
        <w:rPr>
          <w:color w:val="000000"/>
          <w:szCs w:val="20"/>
          <w:lang w:val="sv-SE"/>
        </w:rPr>
        <w:t xml:space="preserve">Uji reliabilitas dilakukan terhadap 100 responden dan berdasarkan tabel 4.10 </w:t>
      </w:r>
      <w:r w:rsidR="004A3FEC">
        <w:rPr>
          <w:color w:val="000000"/>
          <w:szCs w:val="20"/>
          <w:lang w:val="sv-SE"/>
        </w:rPr>
        <w:t>mengindikasikan mengenai keseluruhan variavel penelitian memperoleh</w:t>
      </w:r>
      <w:r w:rsidRPr="00BC02E8">
        <w:rPr>
          <w:color w:val="000000"/>
          <w:szCs w:val="20"/>
          <w:lang w:val="sv-SE"/>
        </w:rPr>
        <w:t xml:space="preserve"> </w:t>
      </w:r>
      <w:r w:rsidRPr="00BC02E8">
        <w:rPr>
          <w:i/>
          <w:iCs/>
          <w:color w:val="000000"/>
          <w:szCs w:val="20"/>
          <w:lang w:val="sv-SE"/>
        </w:rPr>
        <w:t>Cronbach’s Alpha</w:t>
      </w:r>
      <w:r w:rsidRPr="00BC02E8">
        <w:rPr>
          <w:color w:val="000000"/>
          <w:szCs w:val="20"/>
          <w:lang w:val="sv-SE"/>
        </w:rPr>
        <w:t xml:space="preserve"> </w:t>
      </w:r>
      <w:r w:rsidR="007757EF">
        <w:rPr>
          <w:color w:val="000000"/>
          <w:szCs w:val="20"/>
          <w:lang w:val="sv-SE"/>
        </w:rPr>
        <w:t>lebih besar daripada</w:t>
      </w:r>
      <w:r w:rsidRPr="00BC02E8">
        <w:rPr>
          <w:color w:val="000000"/>
          <w:szCs w:val="20"/>
          <w:lang w:val="sv-SE"/>
        </w:rPr>
        <w:t xml:space="preserve"> 0,60 </w:t>
      </w:r>
      <w:r w:rsidR="006407CA">
        <w:rPr>
          <w:color w:val="000000"/>
          <w:szCs w:val="20"/>
          <w:lang w:val="sv-SE"/>
        </w:rPr>
        <w:t>sehingga ditetapkan</w:t>
      </w:r>
      <w:r w:rsidRPr="00BC02E8">
        <w:rPr>
          <w:color w:val="000000"/>
          <w:szCs w:val="20"/>
          <w:lang w:val="sv-SE"/>
        </w:rPr>
        <w:t xml:space="preserve"> reliabel. Nilai </w:t>
      </w:r>
      <w:r w:rsidRPr="00BC02E8">
        <w:rPr>
          <w:i/>
          <w:iCs/>
          <w:color w:val="000000"/>
          <w:szCs w:val="20"/>
          <w:lang w:val="sv-SE"/>
        </w:rPr>
        <w:t>Cronbach’s Alpha</w:t>
      </w:r>
      <w:r w:rsidRPr="00BC02E8">
        <w:rPr>
          <w:color w:val="000000"/>
          <w:szCs w:val="20"/>
          <w:lang w:val="sv-SE"/>
        </w:rPr>
        <w:t xml:space="preserve"> pada variabel kualitas pelayanan </w:t>
      </w:r>
      <w:r w:rsidR="007757EF">
        <w:rPr>
          <w:color w:val="000000"/>
          <w:szCs w:val="20"/>
          <w:lang w:val="sv-SE"/>
        </w:rPr>
        <w:t>sejumlah</w:t>
      </w:r>
      <w:r w:rsidRPr="00BC02E8">
        <w:rPr>
          <w:color w:val="000000"/>
          <w:szCs w:val="20"/>
          <w:lang w:val="sv-SE"/>
        </w:rPr>
        <w:t xml:space="preserve"> 0,812, kelompok acuan 0,783, </w:t>
      </w:r>
      <w:r w:rsidRPr="00C63EFE">
        <w:rPr>
          <w:i/>
          <w:iCs/>
          <w:color w:val="000000"/>
          <w:szCs w:val="20"/>
          <w:lang w:val="sv-SE"/>
        </w:rPr>
        <w:t>customer experience</w:t>
      </w:r>
      <w:r w:rsidRPr="00BC02E8">
        <w:rPr>
          <w:color w:val="000000"/>
          <w:szCs w:val="20"/>
          <w:lang w:val="sv-SE"/>
        </w:rPr>
        <w:t xml:space="preserve"> 0,816, </w:t>
      </w:r>
      <w:r w:rsidRPr="00C63EFE">
        <w:rPr>
          <w:i/>
          <w:iCs/>
          <w:color w:val="000000"/>
          <w:szCs w:val="20"/>
          <w:lang w:val="sv-SE"/>
        </w:rPr>
        <w:t>customer relationship management</w:t>
      </w:r>
      <w:r w:rsidRPr="00BC02E8">
        <w:rPr>
          <w:color w:val="000000"/>
          <w:szCs w:val="20"/>
          <w:lang w:val="sv-SE"/>
        </w:rPr>
        <w:t xml:space="preserve"> </w:t>
      </w:r>
      <w:r w:rsidR="006407CA" w:rsidRPr="006407CA">
        <w:rPr>
          <w:rStyle w:val="SubtleEmphasis"/>
          <w:bCs/>
          <w:sz w:val="20"/>
        </w:rPr>
        <w:t>‘‘</w:t>
      </w:r>
      <w:r w:rsidRPr="00BC02E8">
        <w:rPr>
          <w:color w:val="000000"/>
          <w:szCs w:val="20"/>
          <w:lang w:val="sv-SE"/>
        </w:rPr>
        <w:t>CRM</w:t>
      </w:r>
      <w:r w:rsidR="006407CA">
        <w:rPr>
          <w:color w:val="000000"/>
          <w:szCs w:val="20"/>
          <w:lang w:val="sv-SE"/>
        </w:rPr>
        <w:t>”</w:t>
      </w:r>
      <w:r w:rsidRPr="00BC02E8">
        <w:rPr>
          <w:color w:val="000000"/>
          <w:szCs w:val="20"/>
          <w:lang w:val="sv-SE"/>
        </w:rPr>
        <w:t xml:space="preserve"> 0,803, kualitas informasi 0,801, keadilan pelayanan 0,719, dan kepuasan pasien BPJS 0,710. Hasil tersebut menunjukkan </w:t>
      </w:r>
      <w:r w:rsidR="007757EF">
        <w:rPr>
          <w:color w:val="000000"/>
          <w:szCs w:val="20"/>
          <w:lang w:val="sv-SE"/>
        </w:rPr>
        <w:t>mengenai keseluruhan item pernyataan pada kuesioner terdapat tingkat konsistensi secara baik juga layak dimanfaatkan pada penelitian</w:t>
      </w:r>
      <w:r w:rsidRPr="00BC02E8">
        <w:rPr>
          <w:color w:val="000000"/>
          <w:szCs w:val="20"/>
          <w:lang w:val="sv-SE"/>
        </w:rPr>
        <w:t>.</w:t>
      </w:r>
    </w:p>
    <w:p w14:paraId="2247A2E2" w14:textId="061F6A12" w:rsidR="009F6F06" w:rsidRDefault="009F6F06" w:rsidP="003E5B3C">
      <w:pPr>
        <w:spacing w:after="120"/>
        <w:rPr>
          <w:b/>
          <w:bCs/>
          <w:color w:val="000000"/>
          <w:szCs w:val="20"/>
          <w:lang w:val="sv-SE"/>
        </w:rPr>
      </w:pPr>
      <w:r>
        <w:rPr>
          <w:b/>
          <w:bCs/>
          <w:color w:val="000000"/>
          <w:szCs w:val="20"/>
          <w:lang w:val="sv-SE"/>
        </w:rPr>
        <w:t>Uji Normalitas</w:t>
      </w:r>
    </w:p>
    <w:p w14:paraId="26EF70BC" w14:textId="33254F34" w:rsidR="00443A91" w:rsidRPr="007757EF" w:rsidRDefault="00B90CCF" w:rsidP="00443A91">
      <w:pPr>
        <w:tabs>
          <w:tab w:val="left" w:pos="1172"/>
        </w:tabs>
        <w:contextualSpacing/>
      </w:pPr>
      <w:r w:rsidRPr="007757EF">
        <w:rPr>
          <w:szCs w:val="20"/>
        </w:rPr>
        <w:t xml:space="preserve">Gambar 1. </w:t>
      </w:r>
      <w:proofErr w:type="spellStart"/>
      <w:r w:rsidRPr="007757EF">
        <w:rPr>
          <w:szCs w:val="20"/>
        </w:rPr>
        <w:t>menampilkan</w:t>
      </w:r>
      <w:proofErr w:type="spellEnd"/>
      <w:r w:rsidRPr="007757EF">
        <w:rPr>
          <w:szCs w:val="20"/>
        </w:rPr>
        <w:t xml:space="preserve"> plot </w:t>
      </w:r>
      <w:proofErr w:type="spellStart"/>
      <w:r w:rsidRPr="007757EF">
        <w:rPr>
          <w:szCs w:val="20"/>
        </w:rPr>
        <w:t>probabilitas</w:t>
      </w:r>
      <w:proofErr w:type="spellEnd"/>
      <w:r w:rsidRPr="007757EF">
        <w:rPr>
          <w:szCs w:val="20"/>
        </w:rPr>
        <w:t xml:space="preserve"> </w:t>
      </w:r>
      <w:proofErr w:type="spellStart"/>
      <w:r w:rsidR="007757EF" w:rsidRPr="007757EF">
        <w:rPr>
          <w:szCs w:val="20"/>
        </w:rPr>
        <w:t>maupun</w:t>
      </w:r>
      <w:proofErr w:type="spellEnd"/>
      <w:r w:rsidR="007757EF" w:rsidRPr="007757EF">
        <w:rPr>
          <w:szCs w:val="20"/>
        </w:rPr>
        <w:t xml:space="preserve"> uji</w:t>
      </w:r>
      <w:r w:rsidR="007757EF">
        <w:rPr>
          <w:szCs w:val="20"/>
        </w:rPr>
        <w:t xml:space="preserve"> </w:t>
      </w:r>
      <w:proofErr w:type="spellStart"/>
      <w:r w:rsidR="007757EF">
        <w:rPr>
          <w:szCs w:val="20"/>
        </w:rPr>
        <w:t>normalitas</w:t>
      </w:r>
      <w:proofErr w:type="spellEnd"/>
      <w:r w:rsidR="007757EF">
        <w:rPr>
          <w:szCs w:val="20"/>
        </w:rPr>
        <w:t xml:space="preserve"> yang </w:t>
      </w:r>
      <w:proofErr w:type="spellStart"/>
      <w:r w:rsidR="007757EF">
        <w:rPr>
          <w:szCs w:val="20"/>
        </w:rPr>
        <w:t>menjadi</w:t>
      </w:r>
      <w:proofErr w:type="spellEnd"/>
      <w:r w:rsidR="007757EF">
        <w:rPr>
          <w:szCs w:val="20"/>
        </w:rPr>
        <w:t xml:space="preserve"> </w:t>
      </w:r>
      <w:proofErr w:type="spellStart"/>
      <w:r w:rsidR="007757EF">
        <w:rPr>
          <w:szCs w:val="20"/>
        </w:rPr>
        <w:t>tahapan</w:t>
      </w:r>
      <w:proofErr w:type="spellEnd"/>
      <w:r w:rsidR="007757EF">
        <w:rPr>
          <w:szCs w:val="20"/>
        </w:rPr>
        <w:t xml:space="preserve"> pada uji </w:t>
      </w:r>
      <w:proofErr w:type="spellStart"/>
      <w:r w:rsidR="007757EF">
        <w:rPr>
          <w:szCs w:val="20"/>
        </w:rPr>
        <w:t>asumsi</w:t>
      </w:r>
      <w:proofErr w:type="spellEnd"/>
      <w:r w:rsidR="007757EF">
        <w:rPr>
          <w:szCs w:val="20"/>
        </w:rPr>
        <w:t xml:space="preserve"> </w:t>
      </w:r>
      <w:proofErr w:type="spellStart"/>
      <w:r w:rsidR="007757EF">
        <w:rPr>
          <w:szCs w:val="20"/>
        </w:rPr>
        <w:t>klasik</w:t>
      </w:r>
      <w:proofErr w:type="spellEnd"/>
      <w:r w:rsidR="007757EF">
        <w:rPr>
          <w:szCs w:val="20"/>
        </w:rPr>
        <w:t xml:space="preserve">, </w:t>
      </w:r>
      <w:proofErr w:type="spellStart"/>
      <w:r w:rsidR="007757EF">
        <w:rPr>
          <w:szCs w:val="20"/>
        </w:rPr>
        <w:t>dilaksanakan</w:t>
      </w:r>
      <w:proofErr w:type="spellEnd"/>
      <w:r w:rsidR="007757EF">
        <w:rPr>
          <w:szCs w:val="20"/>
        </w:rPr>
        <w:t xml:space="preserve"> </w:t>
      </w:r>
      <w:proofErr w:type="spellStart"/>
      <w:r w:rsidR="007757EF">
        <w:rPr>
          <w:szCs w:val="20"/>
        </w:rPr>
        <w:t>dalam</w:t>
      </w:r>
      <w:proofErr w:type="spellEnd"/>
      <w:r w:rsidR="007757EF">
        <w:rPr>
          <w:szCs w:val="20"/>
        </w:rPr>
        <w:t xml:space="preserve"> </w:t>
      </w:r>
      <w:proofErr w:type="spellStart"/>
      <w:r w:rsidR="007757EF">
        <w:rPr>
          <w:szCs w:val="20"/>
        </w:rPr>
        <w:t>mengetahui</w:t>
      </w:r>
      <w:proofErr w:type="spellEnd"/>
      <w:r w:rsidR="007757EF">
        <w:rPr>
          <w:szCs w:val="20"/>
        </w:rPr>
        <w:t xml:space="preserve"> </w:t>
      </w:r>
      <w:proofErr w:type="spellStart"/>
      <w:r w:rsidR="007757EF">
        <w:rPr>
          <w:szCs w:val="20"/>
        </w:rPr>
        <w:t>apakah</w:t>
      </w:r>
      <w:proofErr w:type="spellEnd"/>
      <w:r w:rsidR="007757EF">
        <w:rPr>
          <w:szCs w:val="20"/>
        </w:rPr>
        <w:t xml:space="preserve"> data </w:t>
      </w:r>
      <w:proofErr w:type="spellStart"/>
      <w:r w:rsidR="007757EF">
        <w:rPr>
          <w:szCs w:val="20"/>
        </w:rPr>
        <w:t>untuk</w:t>
      </w:r>
      <w:proofErr w:type="spellEnd"/>
      <w:r w:rsidR="007757EF">
        <w:rPr>
          <w:szCs w:val="20"/>
        </w:rPr>
        <w:t xml:space="preserve"> </w:t>
      </w:r>
      <w:proofErr w:type="spellStart"/>
      <w:r w:rsidR="007757EF">
        <w:rPr>
          <w:szCs w:val="20"/>
        </w:rPr>
        <w:t>penelitian</w:t>
      </w:r>
      <w:proofErr w:type="spellEnd"/>
      <w:r w:rsidR="007757EF">
        <w:rPr>
          <w:szCs w:val="20"/>
        </w:rPr>
        <w:t xml:space="preserve"> </w:t>
      </w:r>
      <w:proofErr w:type="spellStart"/>
      <w:r w:rsidR="007757EF">
        <w:rPr>
          <w:szCs w:val="20"/>
        </w:rPr>
        <w:t>ini</w:t>
      </w:r>
      <w:proofErr w:type="spellEnd"/>
      <w:r w:rsidR="007757EF">
        <w:rPr>
          <w:szCs w:val="20"/>
        </w:rPr>
        <w:t xml:space="preserve"> </w:t>
      </w:r>
      <w:proofErr w:type="spellStart"/>
      <w:r w:rsidR="007757EF">
        <w:rPr>
          <w:szCs w:val="20"/>
        </w:rPr>
        <w:t>terdistribusi</w:t>
      </w:r>
      <w:proofErr w:type="spellEnd"/>
      <w:r w:rsidR="007757EF">
        <w:rPr>
          <w:szCs w:val="20"/>
        </w:rPr>
        <w:t xml:space="preserve"> </w:t>
      </w:r>
      <w:proofErr w:type="spellStart"/>
      <w:r w:rsidR="007757EF">
        <w:rPr>
          <w:szCs w:val="20"/>
        </w:rPr>
        <w:t>secara</w:t>
      </w:r>
      <w:proofErr w:type="spellEnd"/>
      <w:r w:rsidR="007757EF">
        <w:rPr>
          <w:szCs w:val="20"/>
        </w:rPr>
        <w:t xml:space="preserve"> normal. </w:t>
      </w:r>
      <w:proofErr w:type="spellStart"/>
      <w:r w:rsidR="007757EF">
        <w:rPr>
          <w:szCs w:val="20"/>
        </w:rPr>
        <w:t>hasil</w:t>
      </w:r>
      <w:proofErr w:type="spellEnd"/>
      <w:r w:rsidR="007757EF">
        <w:rPr>
          <w:szCs w:val="20"/>
        </w:rPr>
        <w:t xml:space="preserve"> uji </w:t>
      </w:r>
      <w:proofErr w:type="spellStart"/>
      <w:r w:rsidR="007757EF">
        <w:rPr>
          <w:szCs w:val="20"/>
        </w:rPr>
        <w:t>normalitas</w:t>
      </w:r>
      <w:proofErr w:type="spellEnd"/>
      <w:r w:rsidR="007757EF">
        <w:rPr>
          <w:szCs w:val="20"/>
        </w:rPr>
        <w:t xml:space="preserve"> </w:t>
      </w:r>
      <w:proofErr w:type="spellStart"/>
      <w:r w:rsidR="007757EF">
        <w:rPr>
          <w:szCs w:val="20"/>
        </w:rPr>
        <w:t>menerapkan</w:t>
      </w:r>
      <w:proofErr w:type="spellEnd"/>
      <w:r w:rsidR="00443A91" w:rsidRPr="007757EF">
        <w:t xml:space="preserve"> </w:t>
      </w:r>
      <w:proofErr w:type="spellStart"/>
      <w:r w:rsidR="00443A91" w:rsidRPr="007757EF">
        <w:t>teknik</w:t>
      </w:r>
      <w:proofErr w:type="spellEnd"/>
      <w:r w:rsidR="00443A91" w:rsidRPr="007757EF">
        <w:t xml:space="preserve"> P-Plot pada SPSS 26. </w:t>
      </w:r>
      <w:proofErr w:type="spellStart"/>
      <w:r w:rsidR="00443A91" w:rsidRPr="007757EF">
        <w:t>Titik-titik</w:t>
      </w:r>
      <w:proofErr w:type="spellEnd"/>
      <w:r w:rsidR="00443A91" w:rsidRPr="007757EF">
        <w:t xml:space="preserve"> data </w:t>
      </w:r>
      <w:proofErr w:type="spellStart"/>
      <w:r w:rsidR="00443A91" w:rsidRPr="007757EF">
        <w:t>terlihat</w:t>
      </w:r>
      <w:proofErr w:type="spellEnd"/>
      <w:r w:rsidR="00443A91" w:rsidRPr="007757EF">
        <w:t xml:space="preserve"> </w:t>
      </w:r>
      <w:proofErr w:type="spellStart"/>
      <w:r w:rsidR="007757EF">
        <w:t>tersebar</w:t>
      </w:r>
      <w:proofErr w:type="spellEnd"/>
      <w:r w:rsidR="007757EF">
        <w:t xml:space="preserve"> pada </w:t>
      </w:r>
      <w:proofErr w:type="spellStart"/>
      <w:r w:rsidR="007757EF">
        <w:t>sekitar</w:t>
      </w:r>
      <w:proofErr w:type="spellEnd"/>
      <w:r w:rsidR="007757EF">
        <w:t xml:space="preserve"> garis diagonal, </w:t>
      </w:r>
      <w:proofErr w:type="spellStart"/>
      <w:r w:rsidR="00B11F21">
        <w:t>dengan</w:t>
      </w:r>
      <w:proofErr w:type="spellEnd"/>
      <w:r w:rsidR="00B11F21">
        <w:t xml:space="preserve"> </w:t>
      </w:r>
      <w:proofErr w:type="spellStart"/>
      <w:r w:rsidR="00B11F21">
        <w:t>mengindikasikan</w:t>
      </w:r>
      <w:proofErr w:type="spellEnd"/>
      <w:r w:rsidR="00B11F21">
        <w:t xml:space="preserve"> </w:t>
      </w:r>
      <w:proofErr w:type="spellStart"/>
      <w:r w:rsidR="00B11F21">
        <w:t>mengenai</w:t>
      </w:r>
      <w:proofErr w:type="spellEnd"/>
      <w:r w:rsidR="00B11F21">
        <w:t xml:space="preserve"> </w:t>
      </w:r>
      <w:r w:rsidR="007757EF">
        <w:t xml:space="preserve">data </w:t>
      </w:r>
      <w:proofErr w:type="spellStart"/>
      <w:r w:rsidR="007757EF">
        <w:t>penelitian</w:t>
      </w:r>
      <w:proofErr w:type="spellEnd"/>
      <w:r w:rsidR="007757EF">
        <w:t xml:space="preserve"> </w:t>
      </w:r>
      <w:proofErr w:type="spellStart"/>
      <w:r w:rsidR="007757EF">
        <w:t>ini</w:t>
      </w:r>
      <w:proofErr w:type="spellEnd"/>
      <w:r w:rsidR="007757EF">
        <w:t xml:space="preserve"> </w:t>
      </w:r>
      <w:proofErr w:type="spellStart"/>
      <w:r w:rsidR="007757EF">
        <w:t>terdistribusi</w:t>
      </w:r>
      <w:proofErr w:type="spellEnd"/>
      <w:r w:rsidR="007757EF">
        <w:t xml:space="preserve"> normal </w:t>
      </w:r>
      <w:proofErr w:type="spellStart"/>
      <w:r w:rsidR="007757EF">
        <w:t>sesuai</w:t>
      </w:r>
      <w:proofErr w:type="spellEnd"/>
      <w:r w:rsidR="007757EF">
        <w:t xml:space="preserve"> </w:t>
      </w:r>
      <w:proofErr w:type="spellStart"/>
      <w:r w:rsidR="007757EF">
        <w:t>terhadap</w:t>
      </w:r>
      <w:proofErr w:type="spellEnd"/>
      <w:r w:rsidR="007757EF">
        <w:t xml:space="preserve"> </w:t>
      </w:r>
      <w:proofErr w:type="spellStart"/>
      <w:r w:rsidR="007757EF">
        <w:t>ketentuan</w:t>
      </w:r>
      <w:proofErr w:type="spellEnd"/>
      <w:r w:rsidR="007757EF">
        <w:t xml:space="preserve"> </w:t>
      </w:r>
      <w:proofErr w:type="spellStart"/>
      <w:r w:rsidR="007757EF">
        <w:t>pengambilan</w:t>
      </w:r>
      <w:proofErr w:type="spellEnd"/>
      <w:r w:rsidR="007757EF">
        <w:t xml:space="preserve"> </w:t>
      </w:r>
      <w:proofErr w:type="spellStart"/>
      <w:r w:rsidR="007757EF">
        <w:t>keputusan</w:t>
      </w:r>
      <w:proofErr w:type="spellEnd"/>
      <w:r w:rsidR="007757EF">
        <w:t xml:space="preserve"> </w:t>
      </w:r>
      <w:proofErr w:type="spellStart"/>
      <w:r w:rsidR="007757EF">
        <w:t>dalam</w:t>
      </w:r>
      <w:proofErr w:type="spellEnd"/>
      <w:r w:rsidR="00443A91" w:rsidRPr="007757EF">
        <w:t xml:space="preserve"> uji </w:t>
      </w:r>
      <w:proofErr w:type="spellStart"/>
      <w:r w:rsidR="00443A91" w:rsidRPr="007757EF">
        <w:t>normalitas</w:t>
      </w:r>
      <w:proofErr w:type="spellEnd"/>
      <w:r w:rsidR="00443A91" w:rsidRPr="007757EF">
        <w:t xml:space="preserve"> P-Plot.</w:t>
      </w:r>
    </w:p>
    <w:p w14:paraId="41514B26" w14:textId="77777777" w:rsidR="00443A91" w:rsidRDefault="00443A91" w:rsidP="00443A91">
      <w:pPr>
        <w:tabs>
          <w:tab w:val="left" w:pos="1172"/>
        </w:tabs>
        <w:ind w:firstLine="510"/>
        <w:contextualSpacing/>
        <w:rPr>
          <w:rFonts w:ascii="Cambria" w:hAnsi="Cambria"/>
          <w:b/>
          <w:bCs/>
          <w:szCs w:val="20"/>
        </w:rPr>
      </w:pPr>
    </w:p>
    <w:p w14:paraId="7D97776F" w14:textId="230BD7A7" w:rsidR="009F6F06" w:rsidRPr="00221DAA" w:rsidRDefault="009E1B0A" w:rsidP="00221DAA">
      <w:pPr>
        <w:tabs>
          <w:tab w:val="left" w:pos="1172"/>
        </w:tabs>
        <w:ind w:firstLine="510"/>
        <w:contextualSpacing/>
        <w:jc w:val="center"/>
        <w:rPr>
          <w:sz w:val="16"/>
          <w:szCs w:val="16"/>
        </w:rPr>
      </w:pPr>
      <w:r w:rsidRPr="00B90CCF">
        <w:rPr>
          <w:noProof/>
          <w:sz w:val="16"/>
          <w:szCs w:val="16"/>
        </w:rPr>
        <w:lastRenderedPageBreak/>
        <w:drawing>
          <wp:anchor distT="0" distB="0" distL="114300" distR="114300" simplePos="0" relativeHeight="251659264" behindDoc="0" locked="0" layoutInCell="1" allowOverlap="1" wp14:anchorId="0381A5E2" wp14:editId="2B3A116C">
            <wp:simplePos x="0" y="0"/>
            <wp:positionH relativeFrom="margin">
              <wp:posOffset>2105357</wp:posOffset>
            </wp:positionH>
            <wp:positionV relativeFrom="paragraph">
              <wp:posOffset>138</wp:posOffset>
            </wp:positionV>
            <wp:extent cx="1966595" cy="1934845"/>
            <wp:effectExtent l="0" t="0" r="0" b="8255"/>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98" r="18246"/>
                    <a:stretch/>
                  </pic:blipFill>
                  <pic:spPr bwMode="auto">
                    <a:xfrm>
                      <a:off x="0" y="0"/>
                      <a:ext cx="1966595" cy="1934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0CCF" w:rsidRPr="00B90CCF">
        <w:rPr>
          <w:sz w:val="16"/>
          <w:szCs w:val="16"/>
        </w:rPr>
        <w:t xml:space="preserve">Gambar 1. Uji </w:t>
      </w:r>
      <w:proofErr w:type="spellStart"/>
      <w:r w:rsidR="00B90CCF" w:rsidRPr="00B90CCF">
        <w:rPr>
          <w:sz w:val="16"/>
          <w:szCs w:val="16"/>
        </w:rPr>
        <w:t>Normalitas</w:t>
      </w:r>
      <w:proofErr w:type="spellEnd"/>
    </w:p>
    <w:p w14:paraId="2E092359" w14:textId="77777777" w:rsidR="007757EF" w:rsidRDefault="007757EF" w:rsidP="003E5B3C">
      <w:pPr>
        <w:spacing w:after="120"/>
        <w:rPr>
          <w:b/>
          <w:bCs/>
          <w:color w:val="000000"/>
          <w:sz w:val="16"/>
          <w:szCs w:val="16"/>
          <w:lang w:val="sv-SE"/>
        </w:rPr>
      </w:pPr>
    </w:p>
    <w:p w14:paraId="234A9760" w14:textId="1B6D11DC" w:rsidR="00A6426A" w:rsidRDefault="00A6426A" w:rsidP="003E5B3C">
      <w:pPr>
        <w:spacing w:after="0"/>
        <w:rPr>
          <w:b/>
          <w:bCs/>
          <w:color w:val="000000"/>
          <w:szCs w:val="20"/>
          <w:lang w:val="sv-SE"/>
        </w:rPr>
      </w:pPr>
      <w:r>
        <w:rPr>
          <w:b/>
          <w:bCs/>
          <w:color w:val="000000"/>
          <w:szCs w:val="20"/>
          <w:lang w:val="sv-SE"/>
        </w:rPr>
        <w:t>Uji Autokorelasi</w:t>
      </w:r>
    </w:p>
    <w:p w14:paraId="4252EE5A" w14:textId="1B44C990" w:rsidR="0054570B" w:rsidRPr="0054570B" w:rsidRDefault="0054570B" w:rsidP="003E5B3C">
      <w:pPr>
        <w:spacing w:after="0"/>
        <w:jc w:val="center"/>
        <w:rPr>
          <w:color w:val="000000"/>
          <w:sz w:val="16"/>
          <w:szCs w:val="16"/>
          <w:lang w:val="sv-SE"/>
        </w:rPr>
      </w:pPr>
      <w:r w:rsidRPr="0054570B">
        <w:rPr>
          <w:color w:val="000000"/>
          <w:sz w:val="16"/>
          <w:szCs w:val="16"/>
          <w:lang w:val="sv-SE"/>
        </w:rPr>
        <w:t>Tabel 3. Uji Autokorelasi</w:t>
      </w:r>
    </w:p>
    <w:tbl>
      <w:tblPr>
        <w:tblStyle w:val="PlainTable2"/>
        <w:tblW w:w="0" w:type="auto"/>
        <w:tblLayout w:type="fixed"/>
        <w:tblLook w:val="04A0" w:firstRow="1" w:lastRow="0" w:firstColumn="1" w:lastColumn="0" w:noHBand="0" w:noVBand="1"/>
      </w:tblPr>
      <w:tblGrid>
        <w:gridCol w:w="1476"/>
        <w:gridCol w:w="2890"/>
        <w:gridCol w:w="4704"/>
      </w:tblGrid>
      <w:tr w:rsidR="0054570B" w:rsidRPr="0054570B" w14:paraId="29D0D3FB" w14:textId="77777777" w:rsidTr="00545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7D3145C" w14:textId="77777777" w:rsidR="0054570B" w:rsidRPr="0054570B" w:rsidRDefault="0054570B" w:rsidP="003E5B3C">
            <w:pPr>
              <w:spacing w:after="0"/>
              <w:jc w:val="center"/>
              <w:rPr>
                <w:sz w:val="16"/>
                <w:szCs w:val="16"/>
              </w:rPr>
            </w:pPr>
            <w:r w:rsidRPr="0054570B">
              <w:rPr>
                <w:sz w:val="16"/>
                <w:szCs w:val="16"/>
              </w:rPr>
              <w:t>Model</w:t>
            </w:r>
          </w:p>
        </w:tc>
        <w:tc>
          <w:tcPr>
            <w:tcW w:w="2890" w:type="dxa"/>
          </w:tcPr>
          <w:p w14:paraId="37C0E9A9" w14:textId="77777777" w:rsidR="0054570B" w:rsidRPr="0054570B" w:rsidRDefault="0054570B"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54570B">
              <w:rPr>
                <w:sz w:val="16"/>
                <w:szCs w:val="16"/>
              </w:rPr>
              <w:t>Durbin Watson</w:t>
            </w:r>
          </w:p>
        </w:tc>
        <w:tc>
          <w:tcPr>
            <w:tcW w:w="4704" w:type="dxa"/>
          </w:tcPr>
          <w:p w14:paraId="7ED0C2DF" w14:textId="77777777" w:rsidR="0054570B" w:rsidRPr="0054570B" w:rsidRDefault="0054570B"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54570B">
              <w:rPr>
                <w:sz w:val="16"/>
                <w:szCs w:val="16"/>
              </w:rPr>
              <w:t>Keterangan</w:t>
            </w:r>
            <w:proofErr w:type="spellEnd"/>
          </w:p>
        </w:tc>
      </w:tr>
      <w:tr w:rsidR="0054570B" w:rsidRPr="0054570B" w14:paraId="494362EF" w14:textId="77777777" w:rsidTr="0054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4B611E79" w14:textId="77777777" w:rsidR="0054570B" w:rsidRPr="0054570B" w:rsidRDefault="0054570B" w:rsidP="003E5B3C">
            <w:pPr>
              <w:jc w:val="center"/>
              <w:rPr>
                <w:sz w:val="16"/>
                <w:szCs w:val="16"/>
              </w:rPr>
            </w:pPr>
            <w:r w:rsidRPr="0054570B">
              <w:rPr>
                <w:sz w:val="16"/>
                <w:szCs w:val="16"/>
              </w:rPr>
              <w:t>1</w:t>
            </w:r>
          </w:p>
        </w:tc>
        <w:tc>
          <w:tcPr>
            <w:tcW w:w="2890" w:type="dxa"/>
          </w:tcPr>
          <w:p w14:paraId="67DADD13" w14:textId="77777777" w:rsidR="0054570B" w:rsidRPr="0054570B" w:rsidRDefault="0054570B"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54570B">
              <w:rPr>
                <w:sz w:val="16"/>
                <w:szCs w:val="16"/>
              </w:rPr>
              <w:t>1,819</w:t>
            </w:r>
          </w:p>
        </w:tc>
        <w:tc>
          <w:tcPr>
            <w:tcW w:w="4704" w:type="dxa"/>
          </w:tcPr>
          <w:p w14:paraId="526008EE" w14:textId="77777777" w:rsidR="0054570B" w:rsidRPr="0054570B" w:rsidRDefault="0054570B"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54570B">
              <w:rPr>
                <w:sz w:val="16"/>
                <w:szCs w:val="16"/>
              </w:rPr>
              <w:t>Tidak</w:t>
            </w:r>
            <w:proofErr w:type="spellEnd"/>
            <w:r w:rsidRPr="0054570B">
              <w:rPr>
                <w:sz w:val="16"/>
                <w:szCs w:val="16"/>
              </w:rPr>
              <w:t xml:space="preserve"> </w:t>
            </w:r>
            <w:proofErr w:type="spellStart"/>
            <w:r w:rsidRPr="0054570B">
              <w:rPr>
                <w:sz w:val="16"/>
                <w:szCs w:val="16"/>
              </w:rPr>
              <w:t>Terjadi</w:t>
            </w:r>
            <w:proofErr w:type="spellEnd"/>
            <w:r w:rsidRPr="0054570B">
              <w:rPr>
                <w:sz w:val="16"/>
                <w:szCs w:val="16"/>
              </w:rPr>
              <w:t xml:space="preserve"> </w:t>
            </w:r>
            <w:proofErr w:type="spellStart"/>
            <w:r w:rsidRPr="0054570B">
              <w:rPr>
                <w:sz w:val="16"/>
                <w:szCs w:val="16"/>
              </w:rPr>
              <w:t>Autokorelasi</w:t>
            </w:r>
            <w:proofErr w:type="spellEnd"/>
          </w:p>
        </w:tc>
      </w:tr>
    </w:tbl>
    <w:p w14:paraId="27BB3D08" w14:textId="77777777" w:rsidR="0054570B" w:rsidRDefault="0054570B" w:rsidP="003E5B3C">
      <w:pPr>
        <w:spacing w:after="120"/>
        <w:rPr>
          <w:b/>
          <w:bCs/>
          <w:color w:val="000000"/>
          <w:szCs w:val="20"/>
          <w:lang w:val="sv-SE"/>
        </w:rPr>
      </w:pPr>
    </w:p>
    <w:p w14:paraId="600D248D" w14:textId="11792A08" w:rsidR="00A6426A" w:rsidRDefault="00F66093" w:rsidP="003E5B3C">
      <w:pPr>
        <w:spacing w:after="120"/>
        <w:rPr>
          <w:color w:val="000000"/>
          <w:szCs w:val="20"/>
          <w:lang w:val="sv-SE"/>
        </w:rPr>
      </w:pPr>
      <w:r w:rsidRPr="00F66093">
        <w:rPr>
          <w:color w:val="000000"/>
          <w:szCs w:val="20"/>
          <w:lang w:val="sv-SE"/>
        </w:rPr>
        <w:t xml:space="preserve">Setelah uji normalitas, dilakukan uji autokorelasi sebagai bagian dari uji asumsi klasik dengan melihat nilai Durbin-Watson pada output SPSS. Berdasarkan tabel 4.11, hasil pengolahan data dari 100 responden menunjukkan </w:t>
      </w:r>
      <w:r w:rsidR="007757EF">
        <w:rPr>
          <w:color w:val="000000"/>
          <w:szCs w:val="20"/>
          <w:lang w:val="sv-SE"/>
        </w:rPr>
        <w:t>sejumlah</w:t>
      </w:r>
      <w:r w:rsidRPr="00F66093">
        <w:rPr>
          <w:color w:val="000000"/>
          <w:szCs w:val="20"/>
          <w:lang w:val="sv-SE"/>
        </w:rPr>
        <w:t xml:space="preserve"> 1,819</w:t>
      </w:r>
      <w:r w:rsidR="007757EF">
        <w:rPr>
          <w:color w:val="000000"/>
          <w:szCs w:val="20"/>
          <w:lang w:val="sv-SE"/>
        </w:rPr>
        <w:t xml:space="preserve"> untuk </w:t>
      </w:r>
      <w:r w:rsidR="007757EF" w:rsidRPr="00F66093">
        <w:rPr>
          <w:color w:val="000000"/>
          <w:szCs w:val="20"/>
          <w:lang w:val="sv-SE"/>
        </w:rPr>
        <w:t>nilai Durbin-Watson</w:t>
      </w:r>
      <w:r w:rsidRPr="00F66093">
        <w:rPr>
          <w:color w:val="000000"/>
          <w:szCs w:val="20"/>
          <w:lang w:val="sv-SE"/>
        </w:rPr>
        <w:t xml:space="preserve">, </w:t>
      </w:r>
      <w:r w:rsidR="007757EF">
        <w:rPr>
          <w:color w:val="000000"/>
          <w:szCs w:val="20"/>
          <w:lang w:val="sv-SE"/>
        </w:rPr>
        <w:t>dengan mencakup pada kisaran</w:t>
      </w:r>
      <w:r w:rsidRPr="00F66093">
        <w:rPr>
          <w:color w:val="000000"/>
          <w:szCs w:val="20"/>
          <w:lang w:val="sv-SE"/>
        </w:rPr>
        <w:t xml:space="preserve"> -2 hingga 2, </w:t>
      </w:r>
      <w:r w:rsidR="007757EF">
        <w:rPr>
          <w:color w:val="000000"/>
          <w:szCs w:val="20"/>
          <w:lang w:val="sv-SE"/>
        </w:rPr>
        <w:t xml:space="preserve">dengan demikian mampu diperoleh kesimpulan bahwa untuk </w:t>
      </w:r>
      <w:r w:rsidRPr="00F66093">
        <w:rPr>
          <w:color w:val="000000"/>
          <w:szCs w:val="20"/>
          <w:lang w:val="sv-SE"/>
        </w:rPr>
        <w:t>model penelitian tidak mengalami autokorelasi.</w:t>
      </w:r>
    </w:p>
    <w:p w14:paraId="115A6CD5" w14:textId="16FE6813" w:rsidR="00111326" w:rsidRDefault="005024D4" w:rsidP="003E5B3C">
      <w:pPr>
        <w:spacing w:after="120"/>
        <w:jc w:val="left"/>
        <w:rPr>
          <w:b/>
          <w:bCs/>
          <w:color w:val="000000"/>
          <w:szCs w:val="20"/>
          <w:lang w:val="sv-SE"/>
        </w:rPr>
      </w:pPr>
      <w:r w:rsidRPr="005024D4">
        <w:rPr>
          <w:b/>
          <w:bCs/>
          <w:color w:val="000000"/>
          <w:szCs w:val="20"/>
          <w:lang w:val="sv-SE"/>
        </w:rPr>
        <w:t>Uji Multikolinearitas</w:t>
      </w:r>
    </w:p>
    <w:p w14:paraId="38EB6BFB" w14:textId="5B9E5683" w:rsidR="005024D4" w:rsidRPr="005024D4" w:rsidRDefault="005024D4" w:rsidP="003E5B3C">
      <w:pPr>
        <w:spacing w:after="0"/>
        <w:jc w:val="center"/>
        <w:rPr>
          <w:color w:val="000000"/>
          <w:sz w:val="16"/>
          <w:szCs w:val="16"/>
          <w:lang w:val="sv-SE"/>
        </w:rPr>
      </w:pPr>
      <w:r w:rsidRPr="005024D4">
        <w:rPr>
          <w:color w:val="000000"/>
          <w:sz w:val="16"/>
          <w:szCs w:val="16"/>
          <w:lang w:val="sv-SE"/>
        </w:rPr>
        <w:t xml:space="preserve">Tabel 4. </w:t>
      </w:r>
      <w:r w:rsidRPr="005024D4">
        <w:rPr>
          <w:sz w:val="16"/>
          <w:szCs w:val="16"/>
        </w:rPr>
        <w:t xml:space="preserve">Uji </w:t>
      </w:r>
      <w:proofErr w:type="spellStart"/>
      <w:r w:rsidRPr="005024D4">
        <w:rPr>
          <w:sz w:val="16"/>
          <w:szCs w:val="16"/>
        </w:rPr>
        <w:t>Multikolinearitas</w:t>
      </w:r>
      <w:proofErr w:type="spellEnd"/>
    </w:p>
    <w:tbl>
      <w:tblPr>
        <w:tblStyle w:val="PlainTable2"/>
        <w:tblW w:w="0" w:type="auto"/>
        <w:tblLayout w:type="fixed"/>
        <w:tblLook w:val="04A0" w:firstRow="1" w:lastRow="0" w:firstColumn="1" w:lastColumn="0" w:noHBand="0" w:noVBand="1"/>
      </w:tblPr>
      <w:tblGrid>
        <w:gridCol w:w="1125"/>
        <w:gridCol w:w="1660"/>
        <w:gridCol w:w="1547"/>
        <w:gridCol w:w="1059"/>
        <w:gridCol w:w="3679"/>
      </w:tblGrid>
      <w:tr w:rsidR="00111326" w:rsidRPr="00111326" w14:paraId="77914FAD" w14:textId="77777777" w:rsidTr="00111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vMerge w:val="restart"/>
          </w:tcPr>
          <w:p w14:paraId="09A30BC9" w14:textId="77777777" w:rsidR="00111326" w:rsidRPr="00111326" w:rsidRDefault="00111326" w:rsidP="003E5B3C">
            <w:pPr>
              <w:spacing w:after="0"/>
              <w:jc w:val="center"/>
              <w:rPr>
                <w:sz w:val="16"/>
                <w:szCs w:val="16"/>
              </w:rPr>
            </w:pPr>
          </w:p>
          <w:p w14:paraId="4F07E61A" w14:textId="77777777" w:rsidR="00111326" w:rsidRPr="00111326" w:rsidRDefault="00111326" w:rsidP="003E5B3C">
            <w:pPr>
              <w:spacing w:after="0"/>
              <w:jc w:val="center"/>
              <w:rPr>
                <w:sz w:val="16"/>
                <w:szCs w:val="16"/>
              </w:rPr>
            </w:pPr>
          </w:p>
          <w:p w14:paraId="7D13433E" w14:textId="77777777" w:rsidR="00111326" w:rsidRPr="00111326" w:rsidRDefault="00111326" w:rsidP="003E5B3C">
            <w:pPr>
              <w:spacing w:after="0"/>
              <w:jc w:val="center"/>
              <w:rPr>
                <w:sz w:val="16"/>
                <w:szCs w:val="16"/>
              </w:rPr>
            </w:pPr>
          </w:p>
          <w:p w14:paraId="67078C85" w14:textId="77777777" w:rsidR="00111326" w:rsidRPr="00111326" w:rsidRDefault="00111326" w:rsidP="003E5B3C">
            <w:pPr>
              <w:spacing w:after="0"/>
              <w:jc w:val="center"/>
              <w:rPr>
                <w:sz w:val="16"/>
                <w:szCs w:val="16"/>
              </w:rPr>
            </w:pPr>
            <w:r w:rsidRPr="00111326">
              <w:rPr>
                <w:sz w:val="16"/>
                <w:szCs w:val="16"/>
              </w:rPr>
              <w:t>Model</w:t>
            </w:r>
          </w:p>
        </w:tc>
        <w:tc>
          <w:tcPr>
            <w:tcW w:w="1660" w:type="dxa"/>
          </w:tcPr>
          <w:p w14:paraId="27A6B2D8" w14:textId="77777777" w:rsidR="00111326" w:rsidRPr="00111326" w:rsidRDefault="00111326"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111326">
              <w:rPr>
                <w:sz w:val="16"/>
                <w:szCs w:val="16"/>
              </w:rPr>
              <w:t>(Constant)</w:t>
            </w:r>
          </w:p>
        </w:tc>
        <w:tc>
          <w:tcPr>
            <w:tcW w:w="1547" w:type="dxa"/>
          </w:tcPr>
          <w:p w14:paraId="4127CADB" w14:textId="77777777" w:rsidR="00111326" w:rsidRPr="00111326" w:rsidRDefault="00111326" w:rsidP="003E5B3C">
            <w:pPr>
              <w:spacing w:after="0"/>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111326">
              <w:rPr>
                <w:i/>
                <w:iCs/>
                <w:sz w:val="16"/>
                <w:szCs w:val="16"/>
              </w:rPr>
              <w:t>Tolerance</w:t>
            </w:r>
          </w:p>
        </w:tc>
        <w:tc>
          <w:tcPr>
            <w:tcW w:w="1059" w:type="dxa"/>
          </w:tcPr>
          <w:p w14:paraId="2E9E0ADA" w14:textId="77777777" w:rsidR="00111326" w:rsidRPr="00111326" w:rsidRDefault="00111326"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111326">
              <w:rPr>
                <w:sz w:val="16"/>
                <w:szCs w:val="16"/>
              </w:rPr>
              <w:t>VIF</w:t>
            </w:r>
          </w:p>
        </w:tc>
        <w:tc>
          <w:tcPr>
            <w:tcW w:w="3679" w:type="dxa"/>
          </w:tcPr>
          <w:p w14:paraId="00131821" w14:textId="77777777" w:rsidR="00111326" w:rsidRPr="00111326" w:rsidRDefault="00111326"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111326">
              <w:rPr>
                <w:sz w:val="16"/>
                <w:szCs w:val="16"/>
              </w:rPr>
              <w:t>Keterangan</w:t>
            </w:r>
            <w:proofErr w:type="spellEnd"/>
          </w:p>
        </w:tc>
      </w:tr>
      <w:tr w:rsidR="00111326" w:rsidRPr="00111326" w14:paraId="247C6837" w14:textId="77777777" w:rsidTr="0011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vMerge/>
          </w:tcPr>
          <w:p w14:paraId="1CAA87B4" w14:textId="77777777" w:rsidR="00111326" w:rsidRPr="00111326" w:rsidRDefault="00111326" w:rsidP="003E5B3C">
            <w:pPr>
              <w:rPr>
                <w:sz w:val="16"/>
                <w:szCs w:val="16"/>
              </w:rPr>
            </w:pPr>
          </w:p>
        </w:tc>
        <w:tc>
          <w:tcPr>
            <w:tcW w:w="1660" w:type="dxa"/>
          </w:tcPr>
          <w:p w14:paraId="5524BC36"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T. X1</w:t>
            </w:r>
          </w:p>
        </w:tc>
        <w:tc>
          <w:tcPr>
            <w:tcW w:w="1547" w:type="dxa"/>
          </w:tcPr>
          <w:p w14:paraId="7D5549D1"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,282</w:t>
            </w:r>
          </w:p>
        </w:tc>
        <w:tc>
          <w:tcPr>
            <w:tcW w:w="1059" w:type="dxa"/>
          </w:tcPr>
          <w:p w14:paraId="4BFDCDD6"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3,551</w:t>
            </w:r>
          </w:p>
        </w:tc>
        <w:tc>
          <w:tcPr>
            <w:tcW w:w="3679" w:type="dxa"/>
          </w:tcPr>
          <w:p w14:paraId="62CE6EC5"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r w:rsidR="00111326" w:rsidRPr="00111326" w14:paraId="2DBC462C" w14:textId="77777777" w:rsidTr="00111326">
        <w:tc>
          <w:tcPr>
            <w:cnfStyle w:val="001000000000" w:firstRow="0" w:lastRow="0" w:firstColumn="1" w:lastColumn="0" w:oddVBand="0" w:evenVBand="0" w:oddHBand="0" w:evenHBand="0" w:firstRowFirstColumn="0" w:firstRowLastColumn="0" w:lastRowFirstColumn="0" w:lastRowLastColumn="0"/>
            <w:tcW w:w="1125" w:type="dxa"/>
            <w:vMerge/>
          </w:tcPr>
          <w:p w14:paraId="53B6C7FE" w14:textId="77777777" w:rsidR="00111326" w:rsidRPr="00111326" w:rsidRDefault="00111326" w:rsidP="003E5B3C">
            <w:pPr>
              <w:rPr>
                <w:sz w:val="16"/>
                <w:szCs w:val="16"/>
              </w:rPr>
            </w:pPr>
          </w:p>
        </w:tc>
        <w:tc>
          <w:tcPr>
            <w:tcW w:w="1660" w:type="dxa"/>
          </w:tcPr>
          <w:p w14:paraId="26233617"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T.X2</w:t>
            </w:r>
          </w:p>
        </w:tc>
        <w:tc>
          <w:tcPr>
            <w:tcW w:w="1547" w:type="dxa"/>
          </w:tcPr>
          <w:p w14:paraId="2FDEC987"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,236</w:t>
            </w:r>
          </w:p>
        </w:tc>
        <w:tc>
          <w:tcPr>
            <w:tcW w:w="1059" w:type="dxa"/>
          </w:tcPr>
          <w:p w14:paraId="10E60A3A"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4,231</w:t>
            </w:r>
          </w:p>
        </w:tc>
        <w:tc>
          <w:tcPr>
            <w:tcW w:w="3679" w:type="dxa"/>
          </w:tcPr>
          <w:p w14:paraId="6422FFCD"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r w:rsidR="00111326" w:rsidRPr="00111326" w14:paraId="1C9889B4" w14:textId="77777777" w:rsidTr="0011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vMerge/>
          </w:tcPr>
          <w:p w14:paraId="2ADCD2A3" w14:textId="77777777" w:rsidR="00111326" w:rsidRPr="00111326" w:rsidRDefault="00111326" w:rsidP="003E5B3C">
            <w:pPr>
              <w:rPr>
                <w:sz w:val="16"/>
                <w:szCs w:val="16"/>
              </w:rPr>
            </w:pPr>
          </w:p>
        </w:tc>
        <w:tc>
          <w:tcPr>
            <w:tcW w:w="1660" w:type="dxa"/>
          </w:tcPr>
          <w:p w14:paraId="74898A15"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T.X3</w:t>
            </w:r>
          </w:p>
        </w:tc>
        <w:tc>
          <w:tcPr>
            <w:tcW w:w="1547" w:type="dxa"/>
          </w:tcPr>
          <w:p w14:paraId="5B8343C9"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,268</w:t>
            </w:r>
          </w:p>
        </w:tc>
        <w:tc>
          <w:tcPr>
            <w:tcW w:w="1059" w:type="dxa"/>
          </w:tcPr>
          <w:p w14:paraId="55CC4F1C"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3,733</w:t>
            </w:r>
          </w:p>
        </w:tc>
        <w:tc>
          <w:tcPr>
            <w:tcW w:w="3679" w:type="dxa"/>
          </w:tcPr>
          <w:p w14:paraId="1A03BDE4"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r w:rsidR="00111326" w:rsidRPr="00111326" w14:paraId="3AC5A3CE" w14:textId="77777777" w:rsidTr="00111326">
        <w:tc>
          <w:tcPr>
            <w:cnfStyle w:val="001000000000" w:firstRow="0" w:lastRow="0" w:firstColumn="1" w:lastColumn="0" w:oddVBand="0" w:evenVBand="0" w:oddHBand="0" w:evenHBand="0" w:firstRowFirstColumn="0" w:firstRowLastColumn="0" w:lastRowFirstColumn="0" w:lastRowLastColumn="0"/>
            <w:tcW w:w="1125" w:type="dxa"/>
            <w:vMerge/>
          </w:tcPr>
          <w:p w14:paraId="22E788DF" w14:textId="77777777" w:rsidR="00111326" w:rsidRPr="00111326" w:rsidRDefault="00111326" w:rsidP="003E5B3C">
            <w:pPr>
              <w:rPr>
                <w:sz w:val="16"/>
                <w:szCs w:val="16"/>
              </w:rPr>
            </w:pPr>
          </w:p>
        </w:tc>
        <w:tc>
          <w:tcPr>
            <w:tcW w:w="1660" w:type="dxa"/>
          </w:tcPr>
          <w:p w14:paraId="277A9B9E"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T.X4</w:t>
            </w:r>
          </w:p>
        </w:tc>
        <w:tc>
          <w:tcPr>
            <w:tcW w:w="1547" w:type="dxa"/>
          </w:tcPr>
          <w:p w14:paraId="25B0D69D"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,253</w:t>
            </w:r>
          </w:p>
        </w:tc>
        <w:tc>
          <w:tcPr>
            <w:tcW w:w="1059" w:type="dxa"/>
          </w:tcPr>
          <w:p w14:paraId="0C261330"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3,959</w:t>
            </w:r>
          </w:p>
        </w:tc>
        <w:tc>
          <w:tcPr>
            <w:tcW w:w="3679" w:type="dxa"/>
          </w:tcPr>
          <w:p w14:paraId="2BBADD39"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r w:rsidR="00111326" w:rsidRPr="00111326" w14:paraId="3F5526D7" w14:textId="77777777" w:rsidTr="0011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vMerge/>
          </w:tcPr>
          <w:p w14:paraId="4B29F658" w14:textId="77777777" w:rsidR="00111326" w:rsidRPr="00111326" w:rsidRDefault="00111326" w:rsidP="003E5B3C">
            <w:pPr>
              <w:rPr>
                <w:sz w:val="16"/>
                <w:szCs w:val="16"/>
              </w:rPr>
            </w:pPr>
          </w:p>
        </w:tc>
        <w:tc>
          <w:tcPr>
            <w:tcW w:w="1660" w:type="dxa"/>
          </w:tcPr>
          <w:p w14:paraId="23DC6603"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T.X5</w:t>
            </w:r>
          </w:p>
        </w:tc>
        <w:tc>
          <w:tcPr>
            <w:tcW w:w="1547" w:type="dxa"/>
          </w:tcPr>
          <w:p w14:paraId="594244F9"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,280</w:t>
            </w:r>
          </w:p>
        </w:tc>
        <w:tc>
          <w:tcPr>
            <w:tcW w:w="1059" w:type="dxa"/>
          </w:tcPr>
          <w:p w14:paraId="5E5CF406"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111326">
              <w:rPr>
                <w:sz w:val="16"/>
                <w:szCs w:val="16"/>
              </w:rPr>
              <w:t>3,573</w:t>
            </w:r>
          </w:p>
        </w:tc>
        <w:tc>
          <w:tcPr>
            <w:tcW w:w="3679" w:type="dxa"/>
          </w:tcPr>
          <w:p w14:paraId="2F0A75C7" w14:textId="77777777" w:rsidR="00111326" w:rsidRPr="00111326" w:rsidRDefault="0011132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r w:rsidR="00111326" w:rsidRPr="00111326" w14:paraId="37AB0398" w14:textId="77777777" w:rsidTr="00111326">
        <w:tc>
          <w:tcPr>
            <w:cnfStyle w:val="001000000000" w:firstRow="0" w:lastRow="0" w:firstColumn="1" w:lastColumn="0" w:oddVBand="0" w:evenVBand="0" w:oddHBand="0" w:evenHBand="0" w:firstRowFirstColumn="0" w:firstRowLastColumn="0" w:lastRowFirstColumn="0" w:lastRowLastColumn="0"/>
            <w:tcW w:w="1125" w:type="dxa"/>
            <w:vMerge/>
          </w:tcPr>
          <w:p w14:paraId="40BFCDE3" w14:textId="77777777" w:rsidR="00111326" w:rsidRPr="00111326" w:rsidRDefault="00111326" w:rsidP="003E5B3C">
            <w:pPr>
              <w:rPr>
                <w:sz w:val="16"/>
                <w:szCs w:val="16"/>
              </w:rPr>
            </w:pPr>
          </w:p>
        </w:tc>
        <w:tc>
          <w:tcPr>
            <w:tcW w:w="1660" w:type="dxa"/>
          </w:tcPr>
          <w:p w14:paraId="194A57C2"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T.X6</w:t>
            </w:r>
          </w:p>
        </w:tc>
        <w:tc>
          <w:tcPr>
            <w:tcW w:w="1547" w:type="dxa"/>
          </w:tcPr>
          <w:p w14:paraId="54155C3B"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,271</w:t>
            </w:r>
          </w:p>
        </w:tc>
        <w:tc>
          <w:tcPr>
            <w:tcW w:w="1059" w:type="dxa"/>
          </w:tcPr>
          <w:p w14:paraId="52802A76"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111326">
              <w:rPr>
                <w:sz w:val="16"/>
                <w:szCs w:val="16"/>
              </w:rPr>
              <w:t>3,684</w:t>
            </w:r>
          </w:p>
        </w:tc>
        <w:tc>
          <w:tcPr>
            <w:tcW w:w="3679" w:type="dxa"/>
          </w:tcPr>
          <w:p w14:paraId="19E9C158" w14:textId="77777777" w:rsidR="00111326" w:rsidRPr="00111326" w:rsidRDefault="0011132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111326">
              <w:rPr>
                <w:sz w:val="16"/>
                <w:szCs w:val="16"/>
              </w:rPr>
              <w:t>Tidak</w:t>
            </w:r>
            <w:proofErr w:type="spellEnd"/>
            <w:r w:rsidRPr="00111326">
              <w:rPr>
                <w:sz w:val="16"/>
                <w:szCs w:val="16"/>
              </w:rPr>
              <w:t xml:space="preserve"> </w:t>
            </w:r>
            <w:proofErr w:type="spellStart"/>
            <w:r w:rsidRPr="00111326">
              <w:rPr>
                <w:sz w:val="16"/>
                <w:szCs w:val="16"/>
              </w:rPr>
              <w:t>ada</w:t>
            </w:r>
            <w:proofErr w:type="spellEnd"/>
            <w:r w:rsidRPr="00111326">
              <w:rPr>
                <w:sz w:val="16"/>
                <w:szCs w:val="16"/>
              </w:rPr>
              <w:t xml:space="preserve"> </w:t>
            </w:r>
            <w:proofErr w:type="spellStart"/>
            <w:r w:rsidRPr="00111326">
              <w:rPr>
                <w:sz w:val="16"/>
                <w:szCs w:val="16"/>
              </w:rPr>
              <w:t>multikolinearitas</w:t>
            </w:r>
            <w:proofErr w:type="spellEnd"/>
          </w:p>
        </w:tc>
      </w:tr>
    </w:tbl>
    <w:p w14:paraId="45953F1D" w14:textId="77777777" w:rsidR="00111326" w:rsidRDefault="00111326" w:rsidP="003E5B3C">
      <w:pPr>
        <w:spacing w:after="120"/>
        <w:rPr>
          <w:color w:val="000000"/>
          <w:szCs w:val="20"/>
          <w:lang w:val="sv-SE"/>
        </w:rPr>
      </w:pPr>
    </w:p>
    <w:p w14:paraId="598EEC60" w14:textId="68B5C7AA" w:rsidR="0027589C" w:rsidRDefault="0027589C" w:rsidP="003E5B3C">
      <w:pPr>
        <w:spacing w:after="120"/>
        <w:rPr>
          <w:color w:val="000000"/>
          <w:szCs w:val="20"/>
          <w:lang w:val="sv-SE"/>
        </w:rPr>
      </w:pPr>
      <w:r w:rsidRPr="0027589C">
        <w:rPr>
          <w:color w:val="000000"/>
          <w:szCs w:val="20"/>
          <w:lang w:val="sv-SE"/>
        </w:rPr>
        <w:t>Kuesioner diisi oleh 100 responden dan berdasarkan tabel 4</w:t>
      </w:r>
      <w:r w:rsidR="005024D4">
        <w:rPr>
          <w:color w:val="000000"/>
          <w:szCs w:val="20"/>
          <w:lang w:val="sv-SE"/>
        </w:rPr>
        <w:t>.</w:t>
      </w:r>
      <w:r w:rsidRPr="0027589C">
        <w:rPr>
          <w:color w:val="000000"/>
          <w:szCs w:val="20"/>
          <w:lang w:val="sv-SE"/>
        </w:rPr>
        <w:t xml:space="preserve"> </w:t>
      </w:r>
      <w:r w:rsidR="007757EF">
        <w:rPr>
          <w:color w:val="000000"/>
          <w:szCs w:val="20"/>
          <w:lang w:val="sv-SE"/>
        </w:rPr>
        <w:t>Memperoleh mengenai</w:t>
      </w:r>
      <w:r w:rsidRPr="0027589C">
        <w:rPr>
          <w:color w:val="000000"/>
          <w:szCs w:val="20"/>
          <w:lang w:val="sv-SE"/>
        </w:rPr>
        <w:t xml:space="preserve"> nilai VIF pada variabel kualitas pelayanan (3,551), kelompok acuan (4,231), customer experience (3,733), customer relationship management (3,959), kualitas informasi (3,573), dan keadilan pelayanan (3,685) </w:t>
      </w:r>
      <w:r w:rsidR="00B11F21">
        <w:rPr>
          <w:color w:val="000000"/>
          <w:szCs w:val="20"/>
          <w:lang w:val="sv-SE"/>
        </w:rPr>
        <w:t>memperoleh</w:t>
      </w:r>
      <w:r w:rsidRPr="0027589C">
        <w:rPr>
          <w:color w:val="000000"/>
          <w:szCs w:val="20"/>
          <w:lang w:val="sv-SE"/>
        </w:rPr>
        <w:t xml:space="preserve"> nilai tolerance masing-masing </w:t>
      </w:r>
      <w:r w:rsidR="00B11F21">
        <w:rPr>
          <w:color w:val="000000"/>
          <w:szCs w:val="20"/>
          <w:lang w:val="sv-SE"/>
        </w:rPr>
        <w:t>diatas dari</w:t>
      </w:r>
      <w:r w:rsidR="007757EF">
        <w:rPr>
          <w:color w:val="000000"/>
          <w:szCs w:val="20"/>
          <w:lang w:val="sv-SE"/>
        </w:rPr>
        <w:t xml:space="preserve"> 0,1. Hasil tersebut mengindikasikan mengenai semua variabel memperoleh </w:t>
      </w:r>
      <w:r w:rsidRPr="0027589C">
        <w:rPr>
          <w:color w:val="000000"/>
          <w:szCs w:val="20"/>
          <w:lang w:val="sv-SE"/>
        </w:rPr>
        <w:t>tolerance &gt; 0,1</w:t>
      </w:r>
      <w:r w:rsidR="007757EF">
        <w:rPr>
          <w:color w:val="000000"/>
          <w:szCs w:val="20"/>
          <w:lang w:val="sv-SE"/>
        </w:rPr>
        <w:t xml:space="preserve"> nilai</w:t>
      </w:r>
      <w:r w:rsidR="007757EF" w:rsidRPr="0027589C">
        <w:rPr>
          <w:color w:val="000000"/>
          <w:szCs w:val="20"/>
          <w:lang w:val="sv-SE"/>
        </w:rPr>
        <w:t xml:space="preserve"> </w:t>
      </w:r>
      <w:r w:rsidR="007757EF">
        <w:rPr>
          <w:color w:val="000000"/>
          <w:szCs w:val="20"/>
          <w:lang w:val="sv-SE"/>
        </w:rPr>
        <w:t>sedangkan untuk</w:t>
      </w:r>
      <w:r w:rsidR="007757EF" w:rsidRPr="0027589C">
        <w:rPr>
          <w:color w:val="000000"/>
          <w:szCs w:val="20"/>
          <w:lang w:val="sv-SE"/>
        </w:rPr>
        <w:t xml:space="preserve"> VIF &lt; 10</w:t>
      </w:r>
      <w:r w:rsidRPr="0027589C">
        <w:rPr>
          <w:color w:val="000000"/>
          <w:szCs w:val="20"/>
          <w:lang w:val="sv-SE"/>
        </w:rPr>
        <w:t xml:space="preserve">, </w:t>
      </w:r>
      <w:r w:rsidR="007757EF">
        <w:rPr>
          <w:color w:val="000000"/>
          <w:szCs w:val="20"/>
          <w:lang w:val="sv-SE"/>
        </w:rPr>
        <w:t>dengan demikian mampu diperoleh kesimpulan mengenai tidak terdapat multikolinearitas pada</w:t>
      </w:r>
      <w:r w:rsidRPr="0027589C">
        <w:rPr>
          <w:color w:val="000000"/>
          <w:szCs w:val="20"/>
          <w:lang w:val="sv-SE"/>
        </w:rPr>
        <w:t xml:space="preserve"> model penelitian.</w:t>
      </w:r>
    </w:p>
    <w:p w14:paraId="5905FBD4" w14:textId="77777777" w:rsidR="0063053C" w:rsidRDefault="0063053C" w:rsidP="003E5B3C">
      <w:pPr>
        <w:spacing w:after="120"/>
        <w:rPr>
          <w:b/>
          <w:bCs/>
          <w:color w:val="000000"/>
          <w:szCs w:val="20"/>
          <w:lang w:val="sv-SE"/>
        </w:rPr>
      </w:pPr>
    </w:p>
    <w:p w14:paraId="5BF16A37" w14:textId="185CF837" w:rsidR="007F2F05" w:rsidRPr="00221DAA" w:rsidRDefault="00F77520" w:rsidP="00221DAA">
      <w:pPr>
        <w:spacing w:after="0"/>
        <w:jc w:val="left"/>
        <w:rPr>
          <w:b/>
          <w:bCs/>
          <w:color w:val="000000"/>
          <w:szCs w:val="20"/>
          <w:lang w:val="sv-SE"/>
        </w:rPr>
      </w:pPr>
      <w:r w:rsidRPr="00F77520">
        <w:rPr>
          <w:b/>
          <w:bCs/>
          <w:color w:val="000000"/>
          <w:szCs w:val="20"/>
          <w:lang w:val="sv-SE"/>
        </w:rPr>
        <w:t>Uji Heteroskedastisitas</w:t>
      </w:r>
    </w:p>
    <w:p w14:paraId="174FA808" w14:textId="525878C3" w:rsidR="00F77520" w:rsidRDefault="00F77520" w:rsidP="003E5B3C">
      <w:pPr>
        <w:spacing w:after="120"/>
        <w:rPr>
          <w:color w:val="000000"/>
          <w:szCs w:val="20"/>
          <w:lang w:val="sv-SE"/>
        </w:rPr>
      </w:pPr>
      <w:r w:rsidRPr="00F77520">
        <w:rPr>
          <w:color w:val="000000"/>
          <w:szCs w:val="20"/>
          <w:lang w:val="sv-SE"/>
        </w:rPr>
        <w:t xml:space="preserve">Gambar </w:t>
      </w:r>
      <w:r>
        <w:rPr>
          <w:color w:val="000000"/>
          <w:szCs w:val="20"/>
          <w:lang w:val="sv-SE"/>
        </w:rPr>
        <w:t>2.</w:t>
      </w:r>
      <w:r w:rsidRPr="00F77520">
        <w:rPr>
          <w:color w:val="000000"/>
          <w:szCs w:val="20"/>
          <w:lang w:val="sv-SE"/>
        </w:rPr>
        <w:t xml:space="preserve"> </w:t>
      </w:r>
      <w:r w:rsidR="007757EF">
        <w:rPr>
          <w:color w:val="000000"/>
          <w:szCs w:val="20"/>
          <w:lang w:val="sv-SE"/>
        </w:rPr>
        <w:t>membuktikan</w:t>
      </w:r>
      <w:r w:rsidRPr="00F77520">
        <w:rPr>
          <w:color w:val="000000"/>
          <w:szCs w:val="20"/>
          <w:lang w:val="sv-SE"/>
        </w:rPr>
        <w:t xml:space="preserve"> hasil uji heteroskedastisitas dari data 100 responden dalam penelitian ini. Berdasarkan pola sebaran titik pada grafik yang tidak membentuk pola tertentu, </w:t>
      </w:r>
      <w:r w:rsidR="007757EF">
        <w:rPr>
          <w:color w:val="000000"/>
          <w:szCs w:val="20"/>
          <w:lang w:val="sv-SE"/>
        </w:rPr>
        <w:t>mampu diperoleh kesimpulan mengenai</w:t>
      </w:r>
      <w:r w:rsidRPr="00F77520">
        <w:rPr>
          <w:color w:val="000000"/>
          <w:szCs w:val="20"/>
          <w:lang w:val="sv-SE"/>
        </w:rPr>
        <w:t xml:space="preserve"> tidak </w:t>
      </w:r>
      <w:r w:rsidR="007757EF">
        <w:rPr>
          <w:color w:val="000000"/>
          <w:szCs w:val="20"/>
          <w:lang w:val="sv-SE"/>
        </w:rPr>
        <w:t>adanya</w:t>
      </w:r>
      <w:r w:rsidRPr="00F77520">
        <w:rPr>
          <w:color w:val="000000"/>
          <w:szCs w:val="20"/>
          <w:lang w:val="sv-SE"/>
        </w:rPr>
        <w:t xml:space="preserve"> gejala heteroskedastisitas dalam data penelitian.</w:t>
      </w:r>
    </w:p>
    <w:p w14:paraId="560C627D" w14:textId="67B7AE43" w:rsidR="00F77520" w:rsidRDefault="00F77520" w:rsidP="003E5B3C">
      <w:pPr>
        <w:spacing w:after="120"/>
        <w:jc w:val="center"/>
        <w:rPr>
          <w:color w:val="000000"/>
          <w:sz w:val="16"/>
          <w:szCs w:val="16"/>
          <w:lang w:val="sv-SE"/>
        </w:rPr>
      </w:pPr>
      <w:r w:rsidRPr="00671A7D">
        <w:rPr>
          <w:rFonts w:eastAsia="SimSun"/>
          <w:noProof/>
          <w:sz w:val="16"/>
          <w:szCs w:val="16"/>
        </w:rPr>
        <w:lastRenderedPageBreak/>
        <w:drawing>
          <wp:anchor distT="0" distB="0" distL="114300" distR="114300" simplePos="0" relativeHeight="251661312" behindDoc="0" locked="0" layoutInCell="1" allowOverlap="1" wp14:anchorId="4E6579FA" wp14:editId="290B1E48">
            <wp:simplePos x="0" y="0"/>
            <wp:positionH relativeFrom="margin">
              <wp:posOffset>1014293</wp:posOffset>
            </wp:positionH>
            <wp:positionV relativeFrom="paragraph">
              <wp:posOffset>30149</wp:posOffset>
            </wp:positionV>
            <wp:extent cx="3707765" cy="2185670"/>
            <wp:effectExtent l="0" t="0" r="6985" b="508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7765" cy="2185670"/>
                    </a:xfrm>
                    <a:prstGeom prst="rect">
                      <a:avLst/>
                    </a:prstGeom>
                    <a:noFill/>
                    <a:ln>
                      <a:noFill/>
                    </a:ln>
                  </pic:spPr>
                </pic:pic>
              </a:graphicData>
            </a:graphic>
          </wp:anchor>
        </w:drawing>
      </w:r>
      <w:r w:rsidR="00671A7D" w:rsidRPr="00671A7D">
        <w:rPr>
          <w:color w:val="000000"/>
          <w:sz w:val="16"/>
          <w:szCs w:val="16"/>
          <w:lang w:val="sv-SE"/>
        </w:rPr>
        <w:t>Gambar 2. Uji Heteroskedastisitas</w:t>
      </w:r>
    </w:p>
    <w:p w14:paraId="3BCFF3DB" w14:textId="77777777" w:rsidR="007757EF" w:rsidRDefault="007757EF" w:rsidP="003E5B3C">
      <w:pPr>
        <w:spacing w:after="120"/>
        <w:rPr>
          <w:b/>
          <w:bCs/>
          <w:color w:val="000000"/>
          <w:szCs w:val="20"/>
          <w:lang w:val="sv-SE"/>
        </w:rPr>
      </w:pPr>
    </w:p>
    <w:p w14:paraId="6C2DBD24" w14:textId="271DC309" w:rsidR="0085471A" w:rsidRPr="0085471A" w:rsidRDefault="0085471A" w:rsidP="003E5B3C">
      <w:pPr>
        <w:spacing w:after="120"/>
        <w:rPr>
          <w:b/>
          <w:bCs/>
          <w:color w:val="000000"/>
          <w:szCs w:val="20"/>
          <w:lang w:val="sv-SE"/>
        </w:rPr>
      </w:pPr>
      <w:r w:rsidRPr="0085471A">
        <w:rPr>
          <w:b/>
          <w:bCs/>
          <w:color w:val="000000"/>
          <w:szCs w:val="20"/>
          <w:lang w:val="sv-SE"/>
        </w:rPr>
        <w:t>Analisis Regresi Linier Berganda</w:t>
      </w:r>
    </w:p>
    <w:p w14:paraId="5EA7A668" w14:textId="254B6257" w:rsidR="0085471A" w:rsidRPr="0085471A" w:rsidRDefault="0085471A" w:rsidP="003E5B3C">
      <w:pPr>
        <w:spacing w:after="120"/>
        <w:rPr>
          <w:color w:val="000000"/>
          <w:szCs w:val="20"/>
          <w:lang w:val="sv-SE"/>
        </w:rPr>
      </w:pPr>
      <w:r w:rsidRPr="0085471A">
        <w:rPr>
          <w:color w:val="000000"/>
          <w:szCs w:val="20"/>
          <w:lang w:val="sv-SE"/>
        </w:rPr>
        <w:t xml:space="preserve">Hasil analisis regresi linier berganda </w:t>
      </w:r>
      <w:r w:rsidR="00B11F21">
        <w:rPr>
          <w:color w:val="000000"/>
          <w:szCs w:val="20"/>
          <w:lang w:val="sv-SE"/>
        </w:rPr>
        <w:t>mendapat</w:t>
      </w:r>
      <w:r w:rsidR="007757EF">
        <w:rPr>
          <w:color w:val="000000"/>
          <w:szCs w:val="20"/>
          <w:lang w:val="sv-SE"/>
        </w:rPr>
        <w:t xml:space="preserve"> persamaan seperti di bawah ini</w:t>
      </w:r>
      <w:r w:rsidRPr="0085471A">
        <w:rPr>
          <w:color w:val="000000"/>
          <w:szCs w:val="20"/>
          <w:lang w:val="sv-SE"/>
        </w:rPr>
        <w:t>:</w:t>
      </w:r>
    </w:p>
    <w:p w14:paraId="22A2FA93" w14:textId="77777777" w:rsidR="0085471A" w:rsidRPr="0085471A" w:rsidRDefault="0085471A" w:rsidP="003E5B3C">
      <w:pPr>
        <w:spacing w:after="120"/>
        <w:rPr>
          <w:color w:val="000000"/>
          <w:szCs w:val="20"/>
          <w:lang w:val="sv-SE"/>
        </w:rPr>
      </w:pPr>
      <w:r w:rsidRPr="0085471A">
        <w:rPr>
          <w:color w:val="000000"/>
          <w:szCs w:val="20"/>
          <w:lang w:val="sv-SE"/>
        </w:rPr>
        <w:t>Y = 2,185 − 0,186X1 + 0,147X2 + 0,134X3 + 0,262X4 + 0,118X5 + 0,256X6 + e</w:t>
      </w:r>
    </w:p>
    <w:p w14:paraId="0CA54065" w14:textId="67DA2F16" w:rsidR="0085471A" w:rsidRDefault="0085471A" w:rsidP="003E5B3C">
      <w:pPr>
        <w:spacing w:after="120"/>
        <w:rPr>
          <w:color w:val="000000"/>
          <w:szCs w:val="20"/>
          <w:lang w:val="sv-SE"/>
        </w:rPr>
      </w:pPr>
      <w:r w:rsidRPr="0085471A">
        <w:rPr>
          <w:color w:val="000000"/>
          <w:szCs w:val="20"/>
          <w:lang w:val="sv-SE"/>
        </w:rPr>
        <w:t xml:space="preserve">Hasil tersebut </w:t>
      </w:r>
      <w:r w:rsidR="00B11F21">
        <w:rPr>
          <w:color w:val="000000"/>
          <w:szCs w:val="20"/>
          <w:lang w:val="sv-SE"/>
        </w:rPr>
        <w:t>mengindikasikan mengenai</w:t>
      </w:r>
      <w:r w:rsidRPr="0085471A">
        <w:rPr>
          <w:color w:val="000000"/>
          <w:szCs w:val="20"/>
          <w:lang w:val="sv-SE"/>
        </w:rPr>
        <w:t xml:space="preserve"> variabel </w:t>
      </w:r>
      <w:r w:rsidRPr="00D2498B">
        <w:rPr>
          <w:i/>
          <w:iCs/>
          <w:color w:val="000000"/>
          <w:szCs w:val="20"/>
          <w:lang w:val="sv-SE"/>
        </w:rPr>
        <w:t>customer relationship management</w:t>
      </w:r>
      <w:r w:rsidRPr="0085471A">
        <w:rPr>
          <w:color w:val="000000"/>
          <w:szCs w:val="20"/>
          <w:lang w:val="sv-SE"/>
        </w:rPr>
        <w:t xml:space="preserve"> </w:t>
      </w:r>
      <w:r w:rsidR="00140891">
        <w:rPr>
          <w:rStyle w:val="SubtleEmphasis"/>
          <w:b/>
          <w:sz w:val="20"/>
        </w:rPr>
        <w:t>“</w:t>
      </w:r>
      <w:r w:rsidRPr="0085471A">
        <w:rPr>
          <w:color w:val="000000"/>
          <w:szCs w:val="20"/>
          <w:lang w:val="sv-SE"/>
        </w:rPr>
        <w:t>CRM</w:t>
      </w:r>
      <w:r w:rsidR="00140891">
        <w:rPr>
          <w:color w:val="000000"/>
          <w:szCs w:val="20"/>
          <w:lang w:val="sv-SE"/>
        </w:rPr>
        <w:t>”</w:t>
      </w:r>
      <w:r w:rsidRPr="0085471A">
        <w:rPr>
          <w:color w:val="000000"/>
          <w:szCs w:val="20"/>
          <w:lang w:val="sv-SE"/>
        </w:rPr>
        <w:t xml:space="preserve"> dan keadilan pelayanan memiliki pengaruh paling dominan terhadap kepuasan pasien BPJS. Sementara itu, kualitas pelayanan </w:t>
      </w:r>
      <w:r w:rsidR="007757EF">
        <w:rPr>
          <w:color w:val="000000"/>
          <w:szCs w:val="20"/>
          <w:lang w:val="sv-SE"/>
        </w:rPr>
        <w:t>memperoleh</w:t>
      </w:r>
      <w:r w:rsidRPr="0085471A">
        <w:rPr>
          <w:color w:val="000000"/>
          <w:szCs w:val="20"/>
          <w:lang w:val="sv-SE"/>
        </w:rPr>
        <w:t xml:space="preserve"> koefisien negatif terhadap kepuasan pasien.</w:t>
      </w:r>
    </w:p>
    <w:p w14:paraId="4945A765" w14:textId="28FA0A37" w:rsidR="00B81C03" w:rsidRDefault="00B81C03" w:rsidP="003E5B3C">
      <w:pPr>
        <w:spacing w:after="120"/>
        <w:rPr>
          <w:b/>
          <w:bCs/>
          <w:color w:val="000000"/>
          <w:szCs w:val="20"/>
          <w:lang w:val="sv-SE"/>
        </w:rPr>
      </w:pPr>
      <w:r>
        <w:rPr>
          <w:b/>
          <w:bCs/>
          <w:color w:val="000000"/>
          <w:szCs w:val="20"/>
          <w:lang w:val="sv-SE"/>
        </w:rPr>
        <w:t>Uji t</w:t>
      </w:r>
    </w:p>
    <w:p w14:paraId="1B66B135" w14:textId="58666034" w:rsidR="004F6CF6" w:rsidRPr="004F6CF6" w:rsidRDefault="004F6CF6" w:rsidP="003E5B3C">
      <w:pPr>
        <w:spacing w:after="0"/>
        <w:jc w:val="center"/>
        <w:rPr>
          <w:color w:val="000000"/>
          <w:sz w:val="16"/>
          <w:szCs w:val="16"/>
          <w:lang w:val="sv-SE"/>
        </w:rPr>
      </w:pPr>
      <w:r w:rsidRPr="004F6CF6">
        <w:rPr>
          <w:color w:val="000000"/>
          <w:sz w:val="16"/>
          <w:szCs w:val="16"/>
          <w:lang w:val="sv-SE"/>
        </w:rPr>
        <w:t>Tabel 5. Uji t</w:t>
      </w:r>
    </w:p>
    <w:tbl>
      <w:tblPr>
        <w:tblStyle w:val="PlainTable2"/>
        <w:tblW w:w="0" w:type="auto"/>
        <w:tblLayout w:type="fixed"/>
        <w:tblLook w:val="04A0" w:firstRow="1" w:lastRow="0" w:firstColumn="1" w:lastColumn="0" w:noHBand="0" w:noVBand="1"/>
      </w:tblPr>
      <w:tblGrid>
        <w:gridCol w:w="798"/>
        <w:gridCol w:w="5233"/>
        <w:gridCol w:w="1700"/>
        <w:gridCol w:w="1339"/>
      </w:tblGrid>
      <w:tr w:rsidR="004F6CF6" w:rsidRPr="004F6CF6" w14:paraId="6E875CB2" w14:textId="77777777" w:rsidTr="004F6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1" w:type="dxa"/>
            <w:gridSpan w:val="2"/>
          </w:tcPr>
          <w:p w14:paraId="46249B74" w14:textId="77777777" w:rsidR="004F6CF6" w:rsidRPr="004F6CF6" w:rsidRDefault="004F6CF6" w:rsidP="003E5B3C">
            <w:pPr>
              <w:spacing w:after="0"/>
              <w:jc w:val="center"/>
              <w:rPr>
                <w:sz w:val="16"/>
                <w:szCs w:val="16"/>
              </w:rPr>
            </w:pPr>
            <w:r w:rsidRPr="004F6CF6">
              <w:rPr>
                <w:sz w:val="16"/>
                <w:szCs w:val="16"/>
              </w:rPr>
              <w:t>Model</w:t>
            </w:r>
          </w:p>
        </w:tc>
        <w:tc>
          <w:tcPr>
            <w:tcW w:w="1700" w:type="dxa"/>
          </w:tcPr>
          <w:p w14:paraId="056C89C9" w14:textId="77777777" w:rsidR="004F6CF6" w:rsidRPr="004F6CF6" w:rsidRDefault="004F6CF6"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4F6CF6">
              <w:rPr>
                <w:sz w:val="16"/>
                <w:szCs w:val="16"/>
              </w:rPr>
              <w:t>t</w:t>
            </w:r>
          </w:p>
        </w:tc>
        <w:tc>
          <w:tcPr>
            <w:tcW w:w="1339" w:type="dxa"/>
          </w:tcPr>
          <w:p w14:paraId="2FEE92ED" w14:textId="77777777" w:rsidR="004F6CF6" w:rsidRPr="004F6CF6" w:rsidRDefault="004F6CF6" w:rsidP="003E5B3C">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4F6CF6">
              <w:rPr>
                <w:sz w:val="16"/>
                <w:szCs w:val="16"/>
              </w:rPr>
              <w:t>Sig.</w:t>
            </w:r>
          </w:p>
        </w:tc>
      </w:tr>
      <w:tr w:rsidR="004F6CF6" w:rsidRPr="004F6CF6" w14:paraId="4A403A3A" w14:textId="77777777" w:rsidTr="004F6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vMerge w:val="restart"/>
          </w:tcPr>
          <w:p w14:paraId="59FC0742" w14:textId="77777777" w:rsidR="004F6CF6" w:rsidRPr="004F6CF6" w:rsidRDefault="004F6CF6" w:rsidP="003E5B3C">
            <w:pPr>
              <w:rPr>
                <w:sz w:val="16"/>
                <w:szCs w:val="16"/>
              </w:rPr>
            </w:pPr>
            <w:r w:rsidRPr="004F6CF6">
              <w:rPr>
                <w:sz w:val="16"/>
                <w:szCs w:val="16"/>
              </w:rPr>
              <w:t>1</w:t>
            </w:r>
          </w:p>
        </w:tc>
        <w:tc>
          <w:tcPr>
            <w:tcW w:w="5233" w:type="dxa"/>
          </w:tcPr>
          <w:p w14:paraId="34AF4CB6"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(Constant)</w:t>
            </w:r>
          </w:p>
        </w:tc>
        <w:tc>
          <w:tcPr>
            <w:tcW w:w="1700" w:type="dxa"/>
          </w:tcPr>
          <w:p w14:paraId="441EC4DF"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,900</w:t>
            </w:r>
          </w:p>
        </w:tc>
        <w:tc>
          <w:tcPr>
            <w:tcW w:w="1339" w:type="dxa"/>
          </w:tcPr>
          <w:p w14:paraId="6B738849"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,370</w:t>
            </w:r>
          </w:p>
        </w:tc>
      </w:tr>
      <w:tr w:rsidR="004F6CF6" w:rsidRPr="004F6CF6" w14:paraId="083F955B" w14:textId="77777777" w:rsidTr="004F6CF6">
        <w:tc>
          <w:tcPr>
            <w:cnfStyle w:val="001000000000" w:firstRow="0" w:lastRow="0" w:firstColumn="1" w:lastColumn="0" w:oddVBand="0" w:evenVBand="0" w:oddHBand="0" w:evenHBand="0" w:firstRowFirstColumn="0" w:firstRowLastColumn="0" w:lastRowFirstColumn="0" w:lastRowLastColumn="0"/>
            <w:tcW w:w="798" w:type="dxa"/>
            <w:vMerge/>
          </w:tcPr>
          <w:p w14:paraId="1D069784" w14:textId="77777777" w:rsidR="004F6CF6" w:rsidRPr="004F6CF6" w:rsidRDefault="004F6CF6" w:rsidP="003E5B3C">
            <w:pPr>
              <w:rPr>
                <w:sz w:val="16"/>
                <w:szCs w:val="16"/>
              </w:rPr>
            </w:pPr>
          </w:p>
        </w:tc>
        <w:tc>
          <w:tcPr>
            <w:tcW w:w="5233" w:type="dxa"/>
          </w:tcPr>
          <w:p w14:paraId="20EF71A1"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4F6CF6">
              <w:rPr>
                <w:sz w:val="16"/>
                <w:szCs w:val="16"/>
              </w:rPr>
              <w:t>Kualitas</w:t>
            </w:r>
            <w:proofErr w:type="spellEnd"/>
            <w:r w:rsidRPr="004F6CF6">
              <w:rPr>
                <w:sz w:val="16"/>
                <w:szCs w:val="16"/>
              </w:rPr>
              <w:t xml:space="preserve"> </w:t>
            </w:r>
            <w:proofErr w:type="spellStart"/>
            <w:r w:rsidRPr="004F6CF6">
              <w:rPr>
                <w:sz w:val="16"/>
                <w:szCs w:val="16"/>
              </w:rPr>
              <w:t>pelayanan</w:t>
            </w:r>
            <w:proofErr w:type="spellEnd"/>
            <w:r w:rsidRPr="004F6CF6">
              <w:rPr>
                <w:sz w:val="16"/>
                <w:szCs w:val="16"/>
              </w:rPr>
              <w:t xml:space="preserve"> (X1)</w:t>
            </w:r>
          </w:p>
        </w:tc>
        <w:tc>
          <w:tcPr>
            <w:tcW w:w="1700" w:type="dxa"/>
          </w:tcPr>
          <w:p w14:paraId="1CE6FCB1"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-3,198</w:t>
            </w:r>
          </w:p>
        </w:tc>
        <w:tc>
          <w:tcPr>
            <w:tcW w:w="1339" w:type="dxa"/>
          </w:tcPr>
          <w:p w14:paraId="6478C58D"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,002</w:t>
            </w:r>
          </w:p>
        </w:tc>
      </w:tr>
      <w:tr w:rsidR="004F6CF6" w:rsidRPr="004F6CF6" w14:paraId="7F74C84A" w14:textId="77777777" w:rsidTr="004F6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vMerge/>
          </w:tcPr>
          <w:p w14:paraId="0A518374" w14:textId="77777777" w:rsidR="004F6CF6" w:rsidRPr="004F6CF6" w:rsidRDefault="004F6CF6" w:rsidP="003E5B3C">
            <w:pPr>
              <w:rPr>
                <w:sz w:val="16"/>
                <w:szCs w:val="16"/>
              </w:rPr>
            </w:pPr>
          </w:p>
        </w:tc>
        <w:tc>
          <w:tcPr>
            <w:tcW w:w="5233" w:type="dxa"/>
          </w:tcPr>
          <w:p w14:paraId="742C9FE0"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F6CF6">
              <w:rPr>
                <w:sz w:val="16"/>
                <w:szCs w:val="16"/>
              </w:rPr>
              <w:t>Kelompok</w:t>
            </w:r>
            <w:proofErr w:type="spellEnd"/>
            <w:r w:rsidRPr="004F6CF6">
              <w:rPr>
                <w:sz w:val="16"/>
                <w:szCs w:val="16"/>
              </w:rPr>
              <w:t xml:space="preserve"> </w:t>
            </w:r>
            <w:proofErr w:type="spellStart"/>
            <w:r w:rsidRPr="004F6CF6">
              <w:rPr>
                <w:sz w:val="16"/>
                <w:szCs w:val="16"/>
              </w:rPr>
              <w:t>Acuan</w:t>
            </w:r>
            <w:proofErr w:type="spellEnd"/>
            <w:r w:rsidRPr="004F6CF6">
              <w:rPr>
                <w:sz w:val="16"/>
                <w:szCs w:val="16"/>
              </w:rPr>
              <w:t xml:space="preserve"> (X2)</w:t>
            </w:r>
          </w:p>
        </w:tc>
        <w:tc>
          <w:tcPr>
            <w:tcW w:w="1700" w:type="dxa"/>
          </w:tcPr>
          <w:p w14:paraId="6EFE510E"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2,239</w:t>
            </w:r>
          </w:p>
        </w:tc>
        <w:tc>
          <w:tcPr>
            <w:tcW w:w="1339" w:type="dxa"/>
          </w:tcPr>
          <w:p w14:paraId="2D786984"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,028</w:t>
            </w:r>
          </w:p>
        </w:tc>
      </w:tr>
      <w:tr w:rsidR="004F6CF6" w:rsidRPr="004F6CF6" w14:paraId="7604ED78" w14:textId="77777777" w:rsidTr="004F6CF6">
        <w:tc>
          <w:tcPr>
            <w:cnfStyle w:val="001000000000" w:firstRow="0" w:lastRow="0" w:firstColumn="1" w:lastColumn="0" w:oddVBand="0" w:evenVBand="0" w:oddHBand="0" w:evenHBand="0" w:firstRowFirstColumn="0" w:firstRowLastColumn="0" w:lastRowFirstColumn="0" w:lastRowLastColumn="0"/>
            <w:tcW w:w="798" w:type="dxa"/>
            <w:vMerge/>
          </w:tcPr>
          <w:p w14:paraId="3E34A8D5" w14:textId="77777777" w:rsidR="004F6CF6" w:rsidRPr="004F6CF6" w:rsidRDefault="004F6CF6" w:rsidP="003E5B3C">
            <w:pPr>
              <w:rPr>
                <w:sz w:val="16"/>
                <w:szCs w:val="16"/>
              </w:rPr>
            </w:pPr>
          </w:p>
        </w:tc>
        <w:tc>
          <w:tcPr>
            <w:tcW w:w="5233" w:type="dxa"/>
          </w:tcPr>
          <w:p w14:paraId="053DC73A"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i/>
                <w:iCs/>
                <w:sz w:val="16"/>
                <w:szCs w:val="16"/>
              </w:rPr>
              <w:t xml:space="preserve">Customer Experience </w:t>
            </w:r>
            <w:r w:rsidRPr="004F6CF6">
              <w:rPr>
                <w:sz w:val="16"/>
                <w:szCs w:val="16"/>
              </w:rPr>
              <w:t>(X3)</w:t>
            </w:r>
          </w:p>
        </w:tc>
        <w:tc>
          <w:tcPr>
            <w:tcW w:w="1700" w:type="dxa"/>
          </w:tcPr>
          <w:p w14:paraId="2E10B95D"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2,269</w:t>
            </w:r>
          </w:p>
        </w:tc>
        <w:tc>
          <w:tcPr>
            <w:tcW w:w="1339" w:type="dxa"/>
          </w:tcPr>
          <w:p w14:paraId="52A3EE97"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,026</w:t>
            </w:r>
          </w:p>
        </w:tc>
      </w:tr>
      <w:tr w:rsidR="004F6CF6" w:rsidRPr="004F6CF6" w14:paraId="65CC9504" w14:textId="77777777" w:rsidTr="004F6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vMerge/>
          </w:tcPr>
          <w:p w14:paraId="361713E6" w14:textId="77777777" w:rsidR="004F6CF6" w:rsidRPr="004F6CF6" w:rsidRDefault="004F6CF6" w:rsidP="003E5B3C">
            <w:pPr>
              <w:rPr>
                <w:sz w:val="16"/>
                <w:szCs w:val="16"/>
              </w:rPr>
            </w:pPr>
          </w:p>
        </w:tc>
        <w:tc>
          <w:tcPr>
            <w:tcW w:w="5233" w:type="dxa"/>
          </w:tcPr>
          <w:p w14:paraId="2E632969"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CRM (X4)</w:t>
            </w:r>
          </w:p>
        </w:tc>
        <w:tc>
          <w:tcPr>
            <w:tcW w:w="1700" w:type="dxa"/>
          </w:tcPr>
          <w:p w14:paraId="2D38663B"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3,672</w:t>
            </w:r>
          </w:p>
        </w:tc>
        <w:tc>
          <w:tcPr>
            <w:tcW w:w="1339" w:type="dxa"/>
          </w:tcPr>
          <w:p w14:paraId="67B6AB0A"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,000</w:t>
            </w:r>
          </w:p>
        </w:tc>
      </w:tr>
      <w:tr w:rsidR="004F6CF6" w:rsidRPr="004F6CF6" w14:paraId="7C1CC04E" w14:textId="77777777" w:rsidTr="004F6CF6">
        <w:tc>
          <w:tcPr>
            <w:cnfStyle w:val="001000000000" w:firstRow="0" w:lastRow="0" w:firstColumn="1" w:lastColumn="0" w:oddVBand="0" w:evenVBand="0" w:oddHBand="0" w:evenHBand="0" w:firstRowFirstColumn="0" w:firstRowLastColumn="0" w:lastRowFirstColumn="0" w:lastRowLastColumn="0"/>
            <w:tcW w:w="798" w:type="dxa"/>
            <w:vMerge/>
          </w:tcPr>
          <w:p w14:paraId="747DBA5A" w14:textId="77777777" w:rsidR="004F6CF6" w:rsidRPr="004F6CF6" w:rsidRDefault="004F6CF6" w:rsidP="003E5B3C">
            <w:pPr>
              <w:rPr>
                <w:sz w:val="16"/>
                <w:szCs w:val="16"/>
              </w:rPr>
            </w:pPr>
          </w:p>
        </w:tc>
        <w:tc>
          <w:tcPr>
            <w:tcW w:w="5233" w:type="dxa"/>
          </w:tcPr>
          <w:p w14:paraId="16631139"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4F6CF6">
              <w:rPr>
                <w:sz w:val="16"/>
                <w:szCs w:val="16"/>
              </w:rPr>
              <w:t>Kualitas</w:t>
            </w:r>
            <w:proofErr w:type="spellEnd"/>
            <w:r w:rsidRPr="004F6CF6">
              <w:rPr>
                <w:sz w:val="16"/>
                <w:szCs w:val="16"/>
              </w:rPr>
              <w:t xml:space="preserve"> </w:t>
            </w:r>
            <w:proofErr w:type="spellStart"/>
            <w:r w:rsidRPr="004F6CF6">
              <w:rPr>
                <w:sz w:val="16"/>
                <w:szCs w:val="16"/>
              </w:rPr>
              <w:t>Informasi</w:t>
            </w:r>
            <w:proofErr w:type="spellEnd"/>
            <w:r w:rsidRPr="004F6CF6">
              <w:rPr>
                <w:sz w:val="16"/>
                <w:szCs w:val="16"/>
              </w:rPr>
              <w:t xml:space="preserve"> (X5)</w:t>
            </w:r>
          </w:p>
        </w:tc>
        <w:tc>
          <w:tcPr>
            <w:tcW w:w="1700" w:type="dxa"/>
          </w:tcPr>
          <w:p w14:paraId="71987B5D"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2,017</w:t>
            </w:r>
          </w:p>
        </w:tc>
        <w:tc>
          <w:tcPr>
            <w:tcW w:w="1339" w:type="dxa"/>
          </w:tcPr>
          <w:p w14:paraId="01C19FD1" w14:textId="77777777" w:rsidR="004F6CF6" w:rsidRPr="004F6CF6" w:rsidRDefault="004F6CF6" w:rsidP="003E5B3C">
            <w:pPr>
              <w:jc w:val="center"/>
              <w:cnfStyle w:val="000000000000" w:firstRow="0" w:lastRow="0" w:firstColumn="0" w:lastColumn="0" w:oddVBand="0" w:evenVBand="0" w:oddHBand="0" w:evenHBand="0" w:firstRowFirstColumn="0" w:firstRowLastColumn="0" w:lastRowFirstColumn="0" w:lastRowLastColumn="0"/>
              <w:rPr>
                <w:sz w:val="16"/>
                <w:szCs w:val="16"/>
              </w:rPr>
            </w:pPr>
            <w:r w:rsidRPr="004F6CF6">
              <w:rPr>
                <w:sz w:val="16"/>
                <w:szCs w:val="16"/>
              </w:rPr>
              <w:t>,047</w:t>
            </w:r>
          </w:p>
        </w:tc>
      </w:tr>
      <w:tr w:rsidR="004F6CF6" w:rsidRPr="004F6CF6" w14:paraId="1F21CECF" w14:textId="77777777" w:rsidTr="004F6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vMerge/>
          </w:tcPr>
          <w:p w14:paraId="760A770E" w14:textId="77777777" w:rsidR="004F6CF6" w:rsidRPr="004F6CF6" w:rsidRDefault="004F6CF6" w:rsidP="003E5B3C">
            <w:pPr>
              <w:rPr>
                <w:sz w:val="16"/>
                <w:szCs w:val="16"/>
              </w:rPr>
            </w:pPr>
          </w:p>
        </w:tc>
        <w:tc>
          <w:tcPr>
            <w:tcW w:w="5233" w:type="dxa"/>
          </w:tcPr>
          <w:p w14:paraId="0A865BA3"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F6CF6">
              <w:rPr>
                <w:sz w:val="16"/>
                <w:szCs w:val="16"/>
              </w:rPr>
              <w:t>Keadilan</w:t>
            </w:r>
            <w:proofErr w:type="spellEnd"/>
            <w:r w:rsidRPr="004F6CF6">
              <w:rPr>
                <w:sz w:val="16"/>
                <w:szCs w:val="16"/>
              </w:rPr>
              <w:t xml:space="preserve"> </w:t>
            </w:r>
            <w:proofErr w:type="spellStart"/>
            <w:r w:rsidRPr="004F6CF6">
              <w:rPr>
                <w:sz w:val="16"/>
                <w:szCs w:val="16"/>
              </w:rPr>
              <w:t>Pelayanan</w:t>
            </w:r>
            <w:proofErr w:type="spellEnd"/>
            <w:r w:rsidRPr="004F6CF6">
              <w:rPr>
                <w:sz w:val="16"/>
                <w:szCs w:val="16"/>
              </w:rPr>
              <w:t xml:space="preserve"> (X6)</w:t>
            </w:r>
          </w:p>
        </w:tc>
        <w:tc>
          <w:tcPr>
            <w:tcW w:w="1700" w:type="dxa"/>
          </w:tcPr>
          <w:p w14:paraId="5F761FF4"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2,637</w:t>
            </w:r>
          </w:p>
        </w:tc>
        <w:tc>
          <w:tcPr>
            <w:tcW w:w="1339" w:type="dxa"/>
          </w:tcPr>
          <w:p w14:paraId="51B4C621" w14:textId="77777777" w:rsidR="004F6CF6" w:rsidRPr="004F6CF6" w:rsidRDefault="004F6CF6" w:rsidP="003E5B3C">
            <w:pPr>
              <w:jc w:val="center"/>
              <w:cnfStyle w:val="000000100000" w:firstRow="0" w:lastRow="0" w:firstColumn="0" w:lastColumn="0" w:oddVBand="0" w:evenVBand="0" w:oddHBand="1" w:evenHBand="0" w:firstRowFirstColumn="0" w:firstRowLastColumn="0" w:lastRowFirstColumn="0" w:lastRowLastColumn="0"/>
              <w:rPr>
                <w:sz w:val="16"/>
                <w:szCs w:val="16"/>
              </w:rPr>
            </w:pPr>
            <w:r w:rsidRPr="004F6CF6">
              <w:rPr>
                <w:sz w:val="16"/>
                <w:szCs w:val="16"/>
              </w:rPr>
              <w:t>,010</w:t>
            </w:r>
          </w:p>
        </w:tc>
      </w:tr>
    </w:tbl>
    <w:p w14:paraId="74F06A22" w14:textId="77777777" w:rsidR="004F6CF6" w:rsidRDefault="004F6CF6" w:rsidP="003E5B3C">
      <w:pPr>
        <w:spacing w:after="120"/>
        <w:rPr>
          <w:b/>
          <w:bCs/>
          <w:color w:val="000000"/>
          <w:szCs w:val="20"/>
          <w:lang w:val="sv-SE"/>
        </w:rPr>
      </w:pPr>
    </w:p>
    <w:p w14:paraId="61F210D8" w14:textId="7E3567FA" w:rsidR="00B81C03" w:rsidRDefault="00B81C03" w:rsidP="003E5B3C">
      <w:pPr>
        <w:spacing w:after="120"/>
        <w:rPr>
          <w:color w:val="000000"/>
          <w:szCs w:val="20"/>
          <w:lang w:val="sv-SE"/>
        </w:rPr>
      </w:pPr>
      <w:r w:rsidRPr="00B81C03">
        <w:rPr>
          <w:color w:val="000000"/>
          <w:szCs w:val="20"/>
          <w:lang w:val="sv-SE"/>
        </w:rPr>
        <w:t xml:space="preserve">Berdasarkan hasil uji signifikansi, seluruh variabel </w:t>
      </w:r>
      <w:r w:rsidR="007757EF">
        <w:rPr>
          <w:color w:val="000000"/>
          <w:szCs w:val="20"/>
          <w:lang w:val="sv-SE"/>
        </w:rPr>
        <w:t>memperoleh</w:t>
      </w:r>
      <w:r w:rsidRPr="00B81C03">
        <w:rPr>
          <w:color w:val="000000"/>
          <w:szCs w:val="20"/>
          <w:lang w:val="sv-SE"/>
        </w:rPr>
        <w:t xml:space="preserve"> nilai signifikan &lt; 0,05, yaitu kualitas pelayanan (0,002), kelompok acuan (0,028), </w:t>
      </w:r>
      <w:r w:rsidRPr="00B81C03">
        <w:rPr>
          <w:i/>
          <w:iCs/>
          <w:color w:val="000000"/>
          <w:szCs w:val="20"/>
          <w:lang w:val="sv-SE"/>
        </w:rPr>
        <w:t>customer experience</w:t>
      </w:r>
      <w:r w:rsidRPr="00B81C03">
        <w:rPr>
          <w:color w:val="000000"/>
          <w:szCs w:val="20"/>
          <w:lang w:val="sv-SE"/>
        </w:rPr>
        <w:t xml:space="preserve"> (0,026), </w:t>
      </w:r>
      <w:r w:rsidRPr="00B81C03">
        <w:rPr>
          <w:i/>
          <w:iCs/>
          <w:color w:val="000000"/>
          <w:szCs w:val="20"/>
          <w:lang w:val="sv-SE"/>
        </w:rPr>
        <w:t>customer relationship management</w:t>
      </w:r>
      <w:r w:rsidRPr="00B81C03">
        <w:rPr>
          <w:color w:val="000000"/>
          <w:szCs w:val="20"/>
          <w:lang w:val="sv-SE"/>
        </w:rPr>
        <w:t xml:space="preserve"> (0,000), kualitas informasi (0,047), dan keadilan pelayanan (0,010). </w:t>
      </w:r>
      <w:r w:rsidR="007757EF">
        <w:rPr>
          <w:color w:val="000000"/>
          <w:szCs w:val="20"/>
          <w:lang w:val="sv-SE"/>
        </w:rPr>
        <w:t>Temuan tersebut mengindikasikan mengenai</w:t>
      </w:r>
      <w:r w:rsidRPr="00B81C03">
        <w:rPr>
          <w:color w:val="000000"/>
          <w:szCs w:val="20"/>
          <w:lang w:val="sv-SE"/>
        </w:rPr>
        <w:t xml:space="preserve"> seluruh variabel tersebut berpengaruh signifikan terhadap kepuasan pasien BPJS.</w:t>
      </w:r>
    </w:p>
    <w:p w14:paraId="485FA463" w14:textId="0FD4497B" w:rsidR="002A1A25" w:rsidRDefault="002A1A25" w:rsidP="003E5B3C">
      <w:pPr>
        <w:spacing w:after="120"/>
        <w:rPr>
          <w:b/>
          <w:bCs/>
          <w:color w:val="000000"/>
          <w:szCs w:val="20"/>
          <w:lang w:val="sv-SE"/>
        </w:rPr>
      </w:pPr>
      <w:r w:rsidRPr="002A1A25">
        <w:rPr>
          <w:b/>
          <w:bCs/>
          <w:color w:val="000000"/>
          <w:szCs w:val="20"/>
          <w:lang w:val="sv-SE"/>
        </w:rPr>
        <w:t>Uji Koefisien Determinasi</w:t>
      </w:r>
    </w:p>
    <w:p w14:paraId="5E13B997" w14:textId="0C872367" w:rsidR="004128A9" w:rsidRPr="004128A9" w:rsidRDefault="004128A9" w:rsidP="003E5B3C">
      <w:pPr>
        <w:spacing w:after="0"/>
        <w:jc w:val="center"/>
        <w:rPr>
          <w:color w:val="000000"/>
          <w:sz w:val="16"/>
          <w:szCs w:val="16"/>
          <w:lang w:val="sv-SE"/>
        </w:rPr>
      </w:pPr>
      <w:r w:rsidRPr="004128A9">
        <w:rPr>
          <w:color w:val="000000"/>
          <w:sz w:val="16"/>
          <w:szCs w:val="16"/>
          <w:lang w:val="sv-SE"/>
        </w:rPr>
        <w:t>Tabel 6. Uji Koefisien Determinasi</w:t>
      </w:r>
    </w:p>
    <w:tbl>
      <w:tblPr>
        <w:tblStyle w:val="PlainTable2"/>
        <w:tblW w:w="0" w:type="auto"/>
        <w:tblLayout w:type="fixed"/>
        <w:tblLook w:val="04A0" w:firstRow="1" w:lastRow="0" w:firstColumn="1" w:lastColumn="0" w:noHBand="0" w:noVBand="1"/>
      </w:tblPr>
      <w:tblGrid>
        <w:gridCol w:w="893"/>
        <w:gridCol w:w="749"/>
        <w:gridCol w:w="961"/>
        <w:gridCol w:w="2026"/>
        <w:gridCol w:w="2683"/>
        <w:gridCol w:w="1758"/>
      </w:tblGrid>
      <w:tr w:rsidR="002A1A25" w:rsidRPr="004128A9" w14:paraId="35FE36FF" w14:textId="77777777" w:rsidTr="002A1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dxa"/>
          </w:tcPr>
          <w:p w14:paraId="007EAACD" w14:textId="77777777" w:rsidR="002A1A25" w:rsidRPr="004128A9" w:rsidRDefault="002A1A25" w:rsidP="003E5B3C">
            <w:pPr>
              <w:tabs>
                <w:tab w:val="left" w:pos="1172"/>
              </w:tabs>
              <w:spacing w:after="0"/>
              <w:contextualSpacing/>
              <w:jc w:val="center"/>
              <w:rPr>
                <w:sz w:val="16"/>
                <w:szCs w:val="16"/>
              </w:rPr>
            </w:pPr>
            <w:r w:rsidRPr="004128A9">
              <w:rPr>
                <w:sz w:val="16"/>
                <w:szCs w:val="16"/>
              </w:rPr>
              <w:t>Model</w:t>
            </w:r>
          </w:p>
        </w:tc>
        <w:tc>
          <w:tcPr>
            <w:tcW w:w="749" w:type="dxa"/>
          </w:tcPr>
          <w:p w14:paraId="166B1886"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4128A9">
              <w:rPr>
                <w:sz w:val="16"/>
                <w:szCs w:val="16"/>
              </w:rPr>
              <w:t>R</w:t>
            </w:r>
          </w:p>
        </w:tc>
        <w:tc>
          <w:tcPr>
            <w:tcW w:w="961" w:type="dxa"/>
          </w:tcPr>
          <w:p w14:paraId="259879F1"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4128A9">
              <w:rPr>
                <w:i/>
                <w:iCs/>
                <w:sz w:val="16"/>
                <w:szCs w:val="16"/>
              </w:rPr>
              <w:t>R</w:t>
            </w:r>
          </w:p>
          <w:p w14:paraId="658AC670"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4128A9">
              <w:rPr>
                <w:i/>
                <w:iCs/>
                <w:sz w:val="16"/>
                <w:szCs w:val="16"/>
              </w:rPr>
              <w:t>Square</w:t>
            </w:r>
          </w:p>
        </w:tc>
        <w:tc>
          <w:tcPr>
            <w:tcW w:w="2026" w:type="dxa"/>
          </w:tcPr>
          <w:p w14:paraId="17EB9B82"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4128A9">
              <w:rPr>
                <w:i/>
                <w:iCs/>
                <w:sz w:val="16"/>
                <w:szCs w:val="16"/>
              </w:rPr>
              <w:t>Adjusted R Square</w:t>
            </w:r>
          </w:p>
        </w:tc>
        <w:tc>
          <w:tcPr>
            <w:tcW w:w="2683" w:type="dxa"/>
          </w:tcPr>
          <w:p w14:paraId="44B979BB"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4128A9">
              <w:rPr>
                <w:i/>
                <w:iCs/>
                <w:sz w:val="16"/>
                <w:szCs w:val="16"/>
              </w:rPr>
              <w:t>Std. Error of the Estimate</w:t>
            </w:r>
          </w:p>
        </w:tc>
        <w:tc>
          <w:tcPr>
            <w:tcW w:w="1758" w:type="dxa"/>
          </w:tcPr>
          <w:p w14:paraId="1A7FDAEB" w14:textId="77777777" w:rsidR="002A1A25" w:rsidRPr="004128A9" w:rsidRDefault="002A1A25" w:rsidP="003E5B3C">
            <w:pPr>
              <w:tabs>
                <w:tab w:val="left" w:pos="1172"/>
              </w:tabs>
              <w:spacing w:after="0"/>
              <w:contextualSpacing/>
              <w:jc w:val="center"/>
              <w:cnfStyle w:val="100000000000" w:firstRow="1" w:lastRow="0" w:firstColumn="0" w:lastColumn="0" w:oddVBand="0" w:evenVBand="0" w:oddHBand="0" w:evenHBand="0" w:firstRowFirstColumn="0" w:firstRowLastColumn="0" w:lastRowFirstColumn="0" w:lastRowLastColumn="0"/>
              <w:rPr>
                <w:i/>
                <w:iCs/>
                <w:sz w:val="16"/>
                <w:szCs w:val="16"/>
              </w:rPr>
            </w:pPr>
            <w:r w:rsidRPr="004128A9">
              <w:rPr>
                <w:i/>
                <w:iCs/>
                <w:sz w:val="16"/>
                <w:szCs w:val="16"/>
              </w:rPr>
              <w:t>Durbin-Watson</w:t>
            </w:r>
          </w:p>
        </w:tc>
      </w:tr>
      <w:tr w:rsidR="002A1A25" w:rsidRPr="004128A9" w14:paraId="451C3F4F" w14:textId="77777777" w:rsidTr="002A1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dxa"/>
          </w:tcPr>
          <w:p w14:paraId="7490B55E" w14:textId="77777777" w:rsidR="002A1A25" w:rsidRPr="004128A9" w:rsidRDefault="002A1A25" w:rsidP="003E5B3C">
            <w:pPr>
              <w:tabs>
                <w:tab w:val="left" w:pos="1172"/>
              </w:tabs>
              <w:contextualSpacing/>
              <w:jc w:val="center"/>
              <w:rPr>
                <w:sz w:val="16"/>
                <w:szCs w:val="16"/>
              </w:rPr>
            </w:pPr>
            <w:r w:rsidRPr="004128A9">
              <w:rPr>
                <w:sz w:val="16"/>
                <w:szCs w:val="16"/>
              </w:rPr>
              <w:t>1</w:t>
            </w:r>
          </w:p>
        </w:tc>
        <w:tc>
          <w:tcPr>
            <w:tcW w:w="749" w:type="dxa"/>
          </w:tcPr>
          <w:p w14:paraId="6E8AC417" w14:textId="77777777" w:rsidR="002A1A25" w:rsidRPr="004128A9" w:rsidRDefault="002A1A25" w:rsidP="003E5B3C">
            <w:pPr>
              <w:tabs>
                <w:tab w:val="left" w:pos="1172"/>
              </w:tabs>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4128A9">
              <w:rPr>
                <w:sz w:val="16"/>
                <w:szCs w:val="16"/>
              </w:rPr>
              <w:t>,883</w:t>
            </w:r>
            <w:r w:rsidRPr="004128A9">
              <w:rPr>
                <w:sz w:val="16"/>
                <w:szCs w:val="16"/>
                <w:vertAlign w:val="superscript"/>
              </w:rPr>
              <w:t>a</w:t>
            </w:r>
          </w:p>
        </w:tc>
        <w:tc>
          <w:tcPr>
            <w:tcW w:w="961" w:type="dxa"/>
          </w:tcPr>
          <w:p w14:paraId="5C91AAC1" w14:textId="77777777" w:rsidR="002A1A25" w:rsidRPr="004128A9" w:rsidRDefault="002A1A25" w:rsidP="003E5B3C">
            <w:pPr>
              <w:tabs>
                <w:tab w:val="left" w:pos="1172"/>
              </w:tabs>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4128A9">
              <w:rPr>
                <w:sz w:val="16"/>
                <w:szCs w:val="16"/>
              </w:rPr>
              <w:t>,780</w:t>
            </w:r>
          </w:p>
        </w:tc>
        <w:tc>
          <w:tcPr>
            <w:tcW w:w="2026" w:type="dxa"/>
          </w:tcPr>
          <w:p w14:paraId="5B508674" w14:textId="77777777" w:rsidR="002A1A25" w:rsidRPr="004128A9" w:rsidRDefault="002A1A25" w:rsidP="003E5B3C">
            <w:pPr>
              <w:tabs>
                <w:tab w:val="left" w:pos="1172"/>
              </w:tabs>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4128A9">
              <w:rPr>
                <w:sz w:val="16"/>
                <w:szCs w:val="16"/>
              </w:rPr>
              <w:t>,765</w:t>
            </w:r>
          </w:p>
        </w:tc>
        <w:tc>
          <w:tcPr>
            <w:tcW w:w="2683" w:type="dxa"/>
          </w:tcPr>
          <w:p w14:paraId="3B42EFE6" w14:textId="77777777" w:rsidR="002A1A25" w:rsidRPr="004128A9" w:rsidRDefault="002A1A25" w:rsidP="003E5B3C">
            <w:pPr>
              <w:tabs>
                <w:tab w:val="left" w:pos="1172"/>
              </w:tabs>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4128A9">
              <w:rPr>
                <w:sz w:val="16"/>
                <w:szCs w:val="16"/>
              </w:rPr>
              <w:t>1,264</w:t>
            </w:r>
          </w:p>
        </w:tc>
        <w:tc>
          <w:tcPr>
            <w:tcW w:w="1758" w:type="dxa"/>
          </w:tcPr>
          <w:p w14:paraId="11FA29A4" w14:textId="77777777" w:rsidR="002A1A25" w:rsidRPr="004128A9" w:rsidRDefault="002A1A25" w:rsidP="003E5B3C">
            <w:pPr>
              <w:tabs>
                <w:tab w:val="left" w:pos="1172"/>
              </w:tabs>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4128A9">
              <w:rPr>
                <w:sz w:val="16"/>
                <w:szCs w:val="16"/>
              </w:rPr>
              <w:t>1,819</w:t>
            </w:r>
          </w:p>
        </w:tc>
      </w:tr>
    </w:tbl>
    <w:p w14:paraId="7A7BF54E" w14:textId="77777777" w:rsidR="002A1A25" w:rsidRPr="002A1A25" w:rsidRDefault="002A1A25" w:rsidP="003E5B3C">
      <w:pPr>
        <w:spacing w:after="120"/>
        <w:rPr>
          <w:b/>
          <w:bCs/>
          <w:color w:val="000000"/>
          <w:szCs w:val="20"/>
          <w:lang w:val="sv-SE"/>
        </w:rPr>
      </w:pPr>
    </w:p>
    <w:p w14:paraId="284A3A79" w14:textId="0BA43EAA" w:rsidR="002A1A25" w:rsidRDefault="002A1A25" w:rsidP="003E5B3C">
      <w:pPr>
        <w:spacing w:after="120"/>
        <w:rPr>
          <w:color w:val="000000"/>
          <w:szCs w:val="20"/>
          <w:lang w:val="sv-SE"/>
        </w:rPr>
      </w:pPr>
      <w:r w:rsidRPr="002A1A25">
        <w:rPr>
          <w:color w:val="000000"/>
          <w:szCs w:val="20"/>
          <w:lang w:val="sv-SE"/>
        </w:rPr>
        <w:t xml:space="preserve">Berdasarkan Tabel </w:t>
      </w:r>
      <w:r w:rsidR="004128A9">
        <w:rPr>
          <w:color w:val="000000"/>
          <w:szCs w:val="20"/>
          <w:lang w:val="sv-SE"/>
        </w:rPr>
        <w:t>6.</w:t>
      </w:r>
      <w:r w:rsidRPr="002A1A25">
        <w:rPr>
          <w:color w:val="000000"/>
          <w:szCs w:val="20"/>
          <w:lang w:val="sv-SE"/>
        </w:rPr>
        <w:t xml:space="preserve"> </w:t>
      </w:r>
      <w:r w:rsidR="007757EF">
        <w:rPr>
          <w:color w:val="000000"/>
          <w:szCs w:val="20"/>
          <w:lang w:val="sv-SE"/>
        </w:rPr>
        <w:t>Didapatkan nilai R sejumlah</w:t>
      </w:r>
      <w:r w:rsidRPr="002A1A25">
        <w:rPr>
          <w:color w:val="000000"/>
          <w:szCs w:val="20"/>
          <w:lang w:val="sv-SE"/>
        </w:rPr>
        <w:t xml:space="preserve"> 0,883, R Square 0,780, </w:t>
      </w:r>
      <w:r w:rsidR="007757EF">
        <w:rPr>
          <w:color w:val="000000"/>
          <w:szCs w:val="20"/>
          <w:lang w:val="sv-SE"/>
        </w:rPr>
        <w:t>sedangkan</w:t>
      </w:r>
      <w:r w:rsidRPr="002A1A25">
        <w:rPr>
          <w:color w:val="000000"/>
          <w:szCs w:val="20"/>
          <w:lang w:val="sv-SE"/>
        </w:rPr>
        <w:t xml:space="preserve"> Adjusted R Square 0,765. </w:t>
      </w:r>
      <w:r w:rsidR="007757EF">
        <w:rPr>
          <w:color w:val="000000"/>
          <w:szCs w:val="20"/>
          <w:lang w:val="sv-SE"/>
        </w:rPr>
        <w:t>Temuan ini mengindikasikan mengenai variabel</w:t>
      </w:r>
      <w:r w:rsidRPr="002A1A25">
        <w:rPr>
          <w:color w:val="000000"/>
          <w:szCs w:val="20"/>
          <w:lang w:val="sv-SE"/>
        </w:rPr>
        <w:t xml:space="preserve"> kualitas pelayanan, kelompok acuan, customer experience, CRM, </w:t>
      </w:r>
      <w:r w:rsidRPr="002A1A25">
        <w:rPr>
          <w:color w:val="000000"/>
          <w:szCs w:val="20"/>
          <w:lang w:val="sv-SE"/>
        </w:rPr>
        <w:lastRenderedPageBreak/>
        <w:t xml:space="preserve">kualitas informasi, dan keadilan pelayanan mampu menjelaskan 76,5% variasi kepuasan pasien BPJS, sedangkan 23,5% dipengaruhi </w:t>
      </w:r>
      <w:r w:rsidR="00B11F21">
        <w:rPr>
          <w:color w:val="000000"/>
          <w:szCs w:val="20"/>
          <w:lang w:val="sv-SE"/>
        </w:rPr>
        <w:t xml:space="preserve">dari faktor lainya selain pada </w:t>
      </w:r>
      <w:r w:rsidRPr="002A1A25">
        <w:rPr>
          <w:color w:val="000000"/>
          <w:szCs w:val="20"/>
          <w:lang w:val="sv-SE"/>
        </w:rPr>
        <w:t>penelitian.</w:t>
      </w:r>
    </w:p>
    <w:p w14:paraId="31EA15B8" w14:textId="3C7CDE16" w:rsidR="005B69FD" w:rsidRDefault="005B69FD" w:rsidP="003E5B3C">
      <w:pPr>
        <w:spacing w:after="120"/>
        <w:rPr>
          <w:b/>
          <w:bCs/>
          <w:color w:val="000000"/>
          <w:szCs w:val="20"/>
          <w:lang w:val="sv-SE"/>
        </w:rPr>
      </w:pPr>
      <w:r>
        <w:rPr>
          <w:b/>
          <w:bCs/>
          <w:color w:val="000000"/>
          <w:szCs w:val="20"/>
          <w:lang w:val="sv-SE"/>
        </w:rPr>
        <w:t>Diskusi</w:t>
      </w:r>
    </w:p>
    <w:p w14:paraId="69E998F8" w14:textId="77777777" w:rsidR="00A14073" w:rsidRPr="00A14073" w:rsidRDefault="00A14073" w:rsidP="003E5B3C">
      <w:pPr>
        <w:spacing w:after="120"/>
        <w:rPr>
          <w:b/>
          <w:bCs/>
          <w:color w:val="000000"/>
          <w:szCs w:val="20"/>
          <w:lang w:val="sv-SE"/>
        </w:rPr>
      </w:pPr>
      <w:r w:rsidRPr="00A14073">
        <w:rPr>
          <w:b/>
          <w:bCs/>
          <w:color w:val="000000"/>
          <w:szCs w:val="20"/>
          <w:lang w:val="sv-SE"/>
        </w:rPr>
        <w:t>Pengaruh Kualitas Pelayanan terhadap Kepuasan Pasien BPJS</w:t>
      </w:r>
    </w:p>
    <w:p w14:paraId="419E5290" w14:textId="2A06FBA9" w:rsidR="00A14073" w:rsidRPr="00A14073" w:rsidRDefault="00A14073" w:rsidP="003E5B3C">
      <w:pPr>
        <w:spacing w:after="120"/>
        <w:rPr>
          <w:color w:val="000000"/>
          <w:szCs w:val="20"/>
          <w:lang w:val="sv-SE"/>
        </w:rPr>
      </w:pPr>
      <w:r w:rsidRPr="00A14073">
        <w:rPr>
          <w:color w:val="000000"/>
          <w:szCs w:val="20"/>
          <w:lang w:val="sv-SE"/>
        </w:rPr>
        <w:t xml:space="preserve">Hasil penelitian </w:t>
      </w:r>
      <w:r w:rsidR="007757EF">
        <w:rPr>
          <w:color w:val="000000"/>
          <w:szCs w:val="20"/>
          <w:lang w:val="sv-SE"/>
        </w:rPr>
        <w:t>mengindikasikan mengenai kualitas pelayanan terdapat pengaruh negatif dan signifikan terhadap kepuasan pasien BPJS. Temuan tersebut mengindikasikan terdapat kesenjangan diantara harapan pasien serta pelayanan yang</w:t>
      </w:r>
      <w:r w:rsidRPr="00A14073">
        <w:rPr>
          <w:color w:val="000000"/>
          <w:szCs w:val="20"/>
          <w:lang w:val="sv-SE"/>
        </w:rPr>
        <w:t xml:space="preserve"> diterima, terutama terkait kecepatan dan ketepatan pelayanan </w:t>
      </w:r>
      <w:r w:rsidR="007757EF">
        <w:rPr>
          <w:color w:val="000000"/>
          <w:szCs w:val="20"/>
          <w:lang w:val="sv-SE"/>
        </w:rPr>
        <w:t>yang diberikan dari</w:t>
      </w:r>
      <w:r w:rsidRPr="00A14073">
        <w:rPr>
          <w:color w:val="000000"/>
          <w:szCs w:val="20"/>
          <w:lang w:val="sv-SE"/>
        </w:rPr>
        <w:t xml:space="preserve"> tenaga kesehatan. Ketidaksesuaian antara harapan pasien dengan pelayanan yang diterima dapat menimbulkan ketidakpuasan terhadap layanan kesehatan yang diberikan. Kondisi ini dapat dipengaruhi oleh tingginya jumlah pasien serta keterbatasan tenaga medis sehingga pelayanan menjadi kurang optimal [</w:t>
      </w:r>
      <w:r w:rsidR="00597B8F">
        <w:rPr>
          <w:color w:val="000000"/>
          <w:szCs w:val="20"/>
          <w:lang w:val="sv-SE"/>
        </w:rPr>
        <w:t>2</w:t>
      </w:r>
      <w:r w:rsidR="00D87774">
        <w:rPr>
          <w:color w:val="000000"/>
          <w:szCs w:val="20"/>
          <w:lang w:val="sv-SE"/>
        </w:rPr>
        <w:t>3</w:t>
      </w:r>
      <w:r w:rsidRPr="00A14073">
        <w:rPr>
          <w:color w:val="000000"/>
          <w:szCs w:val="20"/>
          <w:lang w:val="sv-SE"/>
        </w:rPr>
        <w:t>].</w:t>
      </w:r>
    </w:p>
    <w:p w14:paraId="26B2F982" w14:textId="77777777" w:rsidR="00A14073" w:rsidRPr="00A14073" w:rsidRDefault="00A14073" w:rsidP="003E5B3C">
      <w:pPr>
        <w:spacing w:after="120"/>
        <w:rPr>
          <w:b/>
          <w:bCs/>
          <w:color w:val="000000"/>
          <w:szCs w:val="20"/>
          <w:lang w:val="sv-SE"/>
        </w:rPr>
      </w:pPr>
      <w:r w:rsidRPr="00A14073">
        <w:rPr>
          <w:b/>
          <w:bCs/>
          <w:color w:val="000000"/>
          <w:szCs w:val="20"/>
          <w:lang w:val="sv-SE"/>
        </w:rPr>
        <w:t>Pengaruh Kelompok Acuan terhadap Kepuasan Pasien BPJS</w:t>
      </w:r>
    </w:p>
    <w:p w14:paraId="3B1ABC94" w14:textId="343EFACC" w:rsidR="00A14073" w:rsidRPr="00A14073" w:rsidRDefault="00A14073" w:rsidP="003E5B3C">
      <w:pPr>
        <w:spacing w:after="120"/>
        <w:rPr>
          <w:color w:val="000000"/>
          <w:szCs w:val="20"/>
          <w:lang w:val="sv-SE"/>
        </w:rPr>
      </w:pPr>
      <w:r w:rsidRPr="00A14073">
        <w:rPr>
          <w:color w:val="000000"/>
          <w:szCs w:val="20"/>
          <w:lang w:val="sv-SE"/>
        </w:rPr>
        <w:t xml:space="preserve">Hasil penelitian </w:t>
      </w:r>
      <w:r w:rsidR="007757EF">
        <w:rPr>
          <w:color w:val="000000"/>
          <w:szCs w:val="20"/>
          <w:lang w:val="sv-SE"/>
        </w:rPr>
        <w:t>mengindikasikan mengenai</w:t>
      </w:r>
      <w:r w:rsidRPr="00A14073">
        <w:rPr>
          <w:color w:val="000000"/>
          <w:szCs w:val="20"/>
          <w:lang w:val="sv-SE"/>
        </w:rPr>
        <w:t xml:space="preserve"> kelompok acuan berpengaruh signifikan terhadap kepuasan pasien BPJS. </w:t>
      </w:r>
      <w:r w:rsidR="00B11F21">
        <w:rPr>
          <w:color w:val="000000"/>
          <w:szCs w:val="20"/>
          <w:lang w:val="sv-SE"/>
        </w:rPr>
        <w:t>Temuan tersebut mengindikasikan mengenai</w:t>
      </w:r>
      <w:r w:rsidRPr="00A14073">
        <w:rPr>
          <w:color w:val="000000"/>
          <w:szCs w:val="20"/>
          <w:lang w:val="sv-SE"/>
        </w:rPr>
        <w:t xml:space="preserve"> pandangan, pengalaman, dan rekomendasi dari </w:t>
      </w:r>
      <w:r w:rsidR="007757EF">
        <w:rPr>
          <w:color w:val="000000"/>
          <w:szCs w:val="20"/>
          <w:lang w:val="sv-SE"/>
        </w:rPr>
        <w:t>berbagai individu terdekat diantaranya keluarga, teman, atau juga tenaga kesehatan mampu memengaruhi persepsi pasien terhadap layanan kesehatan yang diperoleh</w:t>
      </w:r>
      <w:r w:rsidRPr="00A14073">
        <w:rPr>
          <w:color w:val="000000"/>
          <w:szCs w:val="20"/>
          <w:lang w:val="sv-SE"/>
        </w:rPr>
        <w:t xml:space="preserve">. Pengaruh sosial tersebut dapat membentuk ekspektasi pasien sebelum menerima layanan serta memengaruhi penilaian mereka </w:t>
      </w:r>
      <w:r w:rsidR="007757EF">
        <w:rPr>
          <w:color w:val="000000"/>
          <w:szCs w:val="20"/>
          <w:lang w:val="sv-SE"/>
        </w:rPr>
        <w:t>sesudah</w:t>
      </w:r>
      <w:r w:rsidRPr="00A14073">
        <w:rPr>
          <w:color w:val="000000"/>
          <w:szCs w:val="20"/>
          <w:lang w:val="sv-SE"/>
        </w:rPr>
        <w:t xml:space="preserve"> mendapatkan pelayanan kesehatan [</w:t>
      </w:r>
      <w:r w:rsidR="00D87774">
        <w:rPr>
          <w:color w:val="000000"/>
          <w:szCs w:val="20"/>
          <w:lang w:val="sv-SE"/>
        </w:rPr>
        <w:t>24</w:t>
      </w:r>
      <w:r w:rsidRPr="00A14073">
        <w:rPr>
          <w:color w:val="000000"/>
          <w:szCs w:val="20"/>
          <w:lang w:val="sv-SE"/>
        </w:rPr>
        <w:t>].</w:t>
      </w:r>
    </w:p>
    <w:p w14:paraId="13384CE8" w14:textId="77777777" w:rsidR="00A14073" w:rsidRPr="00A14073" w:rsidRDefault="00A14073" w:rsidP="003E5B3C">
      <w:pPr>
        <w:spacing w:after="120"/>
        <w:rPr>
          <w:b/>
          <w:bCs/>
          <w:color w:val="000000"/>
          <w:szCs w:val="20"/>
          <w:lang w:val="sv-SE"/>
        </w:rPr>
      </w:pPr>
      <w:r w:rsidRPr="00A14073">
        <w:rPr>
          <w:b/>
          <w:bCs/>
          <w:color w:val="000000"/>
          <w:szCs w:val="20"/>
          <w:lang w:val="sv-SE"/>
        </w:rPr>
        <w:t xml:space="preserve">Pengaruh </w:t>
      </w:r>
      <w:r w:rsidRPr="006F04BD">
        <w:rPr>
          <w:b/>
          <w:bCs/>
          <w:i/>
          <w:iCs/>
          <w:color w:val="000000"/>
          <w:szCs w:val="20"/>
          <w:lang w:val="sv-SE"/>
        </w:rPr>
        <w:t>Customer Experience</w:t>
      </w:r>
      <w:r w:rsidRPr="00A14073">
        <w:rPr>
          <w:b/>
          <w:bCs/>
          <w:color w:val="000000"/>
          <w:szCs w:val="20"/>
          <w:lang w:val="sv-SE"/>
        </w:rPr>
        <w:t xml:space="preserve"> terhadap Kepuasan Pasien BPJS</w:t>
      </w:r>
    </w:p>
    <w:p w14:paraId="71EB116E" w14:textId="179944FE" w:rsidR="00A14073" w:rsidRPr="00A14073" w:rsidRDefault="00A14073" w:rsidP="003E5B3C">
      <w:pPr>
        <w:spacing w:after="120"/>
        <w:rPr>
          <w:color w:val="000000"/>
          <w:szCs w:val="20"/>
          <w:lang w:val="sv-SE"/>
        </w:rPr>
      </w:pPr>
      <w:r w:rsidRPr="006F04BD">
        <w:rPr>
          <w:i/>
          <w:iCs/>
          <w:color w:val="000000"/>
          <w:szCs w:val="20"/>
          <w:lang w:val="sv-SE"/>
        </w:rPr>
        <w:t>Customer experience</w:t>
      </w:r>
      <w:r w:rsidRPr="00A14073">
        <w:rPr>
          <w:color w:val="000000"/>
          <w:szCs w:val="20"/>
          <w:lang w:val="sv-SE"/>
        </w:rPr>
        <w:t xml:space="preserve"> terbukti berpengaruh signifikan terhadap kepuasan pasien BPJS. Pengalaman pasien selama proses pelayanan, </w:t>
      </w:r>
      <w:r w:rsidR="00B11F21">
        <w:rPr>
          <w:color w:val="000000"/>
          <w:szCs w:val="20"/>
          <w:lang w:val="sv-SE"/>
        </w:rPr>
        <w:t>baik pada pendaftaran, pemeriksaan, sampai dengan interaksi dengan</w:t>
      </w:r>
      <w:r w:rsidRPr="00A14073">
        <w:rPr>
          <w:color w:val="000000"/>
          <w:szCs w:val="20"/>
          <w:lang w:val="sv-SE"/>
        </w:rPr>
        <w:t xml:space="preserve"> tenaga kesehatan, dapat memengaruhi persepsi mereka terhadap kualitas layanan. Semakin positif pengalaman yang dirasakan pasien, seperti kenyamanan fasilitas, kemudahan prosedur, serta sikap ramah tenaga kesehatan, </w:t>
      </w:r>
      <w:r w:rsidR="007757EF">
        <w:rPr>
          <w:color w:val="000000"/>
          <w:szCs w:val="20"/>
          <w:lang w:val="sv-SE"/>
        </w:rPr>
        <w:t>sehingga tingkat kepuasan pasien terhadap layanan yang diterima</w:t>
      </w:r>
      <w:r w:rsidR="00B11F21">
        <w:rPr>
          <w:color w:val="000000"/>
          <w:szCs w:val="20"/>
          <w:lang w:val="sv-SE"/>
        </w:rPr>
        <w:t xml:space="preserve"> mampu semakin tinggi juga</w:t>
      </w:r>
      <w:r w:rsidRPr="00A14073">
        <w:rPr>
          <w:color w:val="000000"/>
          <w:szCs w:val="20"/>
          <w:lang w:val="sv-SE"/>
        </w:rPr>
        <w:t xml:space="preserve"> [</w:t>
      </w:r>
      <w:r w:rsidR="00D87774">
        <w:rPr>
          <w:color w:val="000000"/>
          <w:szCs w:val="20"/>
          <w:lang w:val="sv-SE"/>
        </w:rPr>
        <w:t>25]</w:t>
      </w:r>
      <w:r w:rsidRPr="00A14073">
        <w:rPr>
          <w:color w:val="000000"/>
          <w:szCs w:val="20"/>
          <w:lang w:val="sv-SE"/>
        </w:rPr>
        <w:t>.</w:t>
      </w:r>
    </w:p>
    <w:p w14:paraId="023477AA" w14:textId="77777777" w:rsidR="00A14073" w:rsidRPr="00A14073" w:rsidRDefault="00A14073" w:rsidP="003E5B3C">
      <w:pPr>
        <w:spacing w:after="120"/>
        <w:rPr>
          <w:b/>
          <w:bCs/>
          <w:color w:val="000000"/>
          <w:szCs w:val="20"/>
          <w:lang w:val="sv-SE"/>
        </w:rPr>
      </w:pPr>
      <w:r w:rsidRPr="00A14073">
        <w:rPr>
          <w:b/>
          <w:bCs/>
          <w:color w:val="000000"/>
          <w:szCs w:val="20"/>
          <w:lang w:val="sv-SE"/>
        </w:rPr>
        <w:t xml:space="preserve">Pengaruh </w:t>
      </w:r>
      <w:r w:rsidRPr="006F04BD">
        <w:rPr>
          <w:b/>
          <w:bCs/>
          <w:i/>
          <w:iCs/>
          <w:color w:val="000000"/>
          <w:szCs w:val="20"/>
          <w:lang w:val="sv-SE"/>
        </w:rPr>
        <w:t>Customer Relationship Management</w:t>
      </w:r>
      <w:r w:rsidRPr="00A14073">
        <w:rPr>
          <w:b/>
          <w:bCs/>
          <w:color w:val="000000"/>
          <w:szCs w:val="20"/>
          <w:lang w:val="sv-SE"/>
        </w:rPr>
        <w:t xml:space="preserve"> (CRM) terhadap Kepuasan Pasien BPJS</w:t>
      </w:r>
    </w:p>
    <w:p w14:paraId="31DF57FA" w14:textId="0634588E" w:rsidR="00A14073" w:rsidRPr="00A14073" w:rsidRDefault="00A14073" w:rsidP="003E5B3C">
      <w:pPr>
        <w:spacing w:after="120"/>
        <w:rPr>
          <w:color w:val="000000"/>
          <w:szCs w:val="20"/>
          <w:lang w:val="sv-SE"/>
        </w:rPr>
      </w:pPr>
      <w:r w:rsidRPr="006F04BD">
        <w:rPr>
          <w:i/>
          <w:iCs/>
          <w:color w:val="000000"/>
          <w:szCs w:val="20"/>
          <w:lang w:val="sv-SE"/>
        </w:rPr>
        <w:t>Customer relationship management</w:t>
      </w:r>
      <w:r w:rsidRPr="00A14073">
        <w:rPr>
          <w:color w:val="000000"/>
          <w:szCs w:val="20"/>
          <w:lang w:val="sv-SE"/>
        </w:rPr>
        <w:t xml:space="preserve"> (CRM) juga terbukti berpengaruh signifikan terhadap kepuasan pasien BPJS. Penerapan CRM yang baik dapat meningkatkan komunikasi antara rumah sakit dan pasien, memberikan pelayanan yang lebih responsif, serta membantu menangani keluhan pasien dengan lebih cepat. Hubungan </w:t>
      </w:r>
      <w:r w:rsidR="007757EF">
        <w:rPr>
          <w:color w:val="000000"/>
          <w:szCs w:val="20"/>
          <w:lang w:val="sv-SE"/>
        </w:rPr>
        <w:t>secara maksimal diantara pasien serta penyedia layanan kesehatan mampu meningkatkan kepercayaan pasien sehingga berdampak</w:t>
      </w:r>
      <w:r w:rsidRPr="00A14073">
        <w:rPr>
          <w:color w:val="000000"/>
          <w:szCs w:val="20"/>
          <w:lang w:val="sv-SE"/>
        </w:rPr>
        <w:t xml:space="preserve"> pada peningkatan kepuasan terhadap pelayanan rumah sakit [</w:t>
      </w:r>
      <w:r w:rsidR="00D87774">
        <w:rPr>
          <w:color w:val="000000"/>
          <w:szCs w:val="20"/>
          <w:lang w:val="sv-SE"/>
        </w:rPr>
        <w:t>26]</w:t>
      </w:r>
      <w:r w:rsidRPr="00A14073">
        <w:rPr>
          <w:color w:val="000000"/>
          <w:szCs w:val="20"/>
          <w:lang w:val="sv-SE"/>
        </w:rPr>
        <w:t>.</w:t>
      </w:r>
    </w:p>
    <w:p w14:paraId="654604B6" w14:textId="77777777" w:rsidR="00A14073" w:rsidRPr="00A14073" w:rsidRDefault="00A14073" w:rsidP="003E5B3C">
      <w:pPr>
        <w:spacing w:after="120"/>
        <w:rPr>
          <w:b/>
          <w:bCs/>
          <w:color w:val="000000"/>
          <w:szCs w:val="20"/>
          <w:lang w:val="sv-SE"/>
        </w:rPr>
      </w:pPr>
      <w:r w:rsidRPr="00A14073">
        <w:rPr>
          <w:b/>
          <w:bCs/>
          <w:color w:val="000000"/>
          <w:szCs w:val="20"/>
          <w:lang w:val="sv-SE"/>
        </w:rPr>
        <w:t>Pengaruh Kualitas Informasi terhadap Kepuasan Pasien BPJS</w:t>
      </w:r>
    </w:p>
    <w:p w14:paraId="4A2FA112" w14:textId="5628BC50" w:rsidR="00A14073" w:rsidRPr="00A14073" w:rsidRDefault="00A14073" w:rsidP="003E5B3C">
      <w:pPr>
        <w:spacing w:after="120"/>
        <w:rPr>
          <w:color w:val="000000"/>
          <w:szCs w:val="20"/>
          <w:lang w:val="sv-SE"/>
        </w:rPr>
      </w:pPr>
      <w:r w:rsidRPr="00A14073">
        <w:rPr>
          <w:color w:val="000000"/>
          <w:szCs w:val="20"/>
          <w:lang w:val="sv-SE"/>
        </w:rPr>
        <w:t>Kualitas informasi berpengaruh signifikan terhadap kepuasan pasien BPJS. Informasi yang jelas, akurat, dan mudah dipahami mengenai prosedur pelayanan, jadwal dokter, maupun alur pendaftaran dapat membantu pasien memahami proses layanan dengan lebih baik. Penyampaian informasi yang tepat waktu dan transparan juga dapat mengurangi kebingungan pasien serta meningkatkan persepsi positif terhadap pelayanan rumah sakit [</w:t>
      </w:r>
      <w:r w:rsidR="00D87774">
        <w:rPr>
          <w:color w:val="000000"/>
          <w:szCs w:val="20"/>
          <w:lang w:val="sv-SE"/>
        </w:rPr>
        <w:t>27]</w:t>
      </w:r>
      <w:r w:rsidRPr="00A14073">
        <w:rPr>
          <w:color w:val="000000"/>
          <w:szCs w:val="20"/>
          <w:lang w:val="sv-SE"/>
        </w:rPr>
        <w:t>.</w:t>
      </w:r>
    </w:p>
    <w:p w14:paraId="4458FC1A" w14:textId="77777777" w:rsidR="00A14073" w:rsidRPr="00A14073" w:rsidRDefault="00A14073" w:rsidP="003E5B3C">
      <w:pPr>
        <w:spacing w:after="120"/>
        <w:rPr>
          <w:b/>
          <w:bCs/>
          <w:color w:val="000000"/>
          <w:szCs w:val="20"/>
          <w:lang w:val="sv-SE"/>
        </w:rPr>
      </w:pPr>
      <w:r w:rsidRPr="00A14073">
        <w:rPr>
          <w:b/>
          <w:bCs/>
          <w:color w:val="000000"/>
          <w:szCs w:val="20"/>
          <w:lang w:val="sv-SE"/>
        </w:rPr>
        <w:t>Pengaruh Keadilan Pelayanan terhadap Kepuasan Pasien BPJS</w:t>
      </w:r>
    </w:p>
    <w:p w14:paraId="1D60BBC8" w14:textId="71A35DA8" w:rsidR="00A14073" w:rsidRPr="00A14073" w:rsidRDefault="00A14073" w:rsidP="003E5B3C">
      <w:pPr>
        <w:spacing w:after="120"/>
        <w:rPr>
          <w:color w:val="000000"/>
          <w:szCs w:val="20"/>
          <w:lang w:val="sv-SE"/>
        </w:rPr>
      </w:pPr>
      <w:r w:rsidRPr="00A14073">
        <w:rPr>
          <w:color w:val="000000"/>
          <w:szCs w:val="20"/>
          <w:lang w:val="sv-SE"/>
        </w:rPr>
        <w:t xml:space="preserve">Keadilan pelayanan terbukti berpengaruh signifikan terhadap kepuasan pasien BPJS. </w:t>
      </w:r>
      <w:r w:rsidR="007757EF">
        <w:rPr>
          <w:color w:val="000000"/>
          <w:szCs w:val="20"/>
          <w:lang w:val="sv-SE"/>
        </w:rPr>
        <w:t>Pasien mampu merasa lebih puas jika untuk pelaynan diberikan secara adil, baik dalam proses pelayanan, pembagian layanan, maupun dalam interkasi diantara tenaga kesehatan juga pasien. Sikap sopan, empati, juga perlakuan secara</w:t>
      </w:r>
      <w:r w:rsidRPr="00A14073">
        <w:rPr>
          <w:color w:val="000000"/>
          <w:szCs w:val="20"/>
          <w:lang w:val="sv-SE"/>
        </w:rPr>
        <w:t xml:space="preserve"> sama kepada setiap pasien dapat meningkatkan persepsi keadilan dalam pelayanan sehingga berdampak positif terhadap tingkat kepuasan pasien [</w:t>
      </w:r>
      <w:r w:rsidR="00D87774">
        <w:rPr>
          <w:color w:val="000000"/>
          <w:szCs w:val="20"/>
          <w:lang w:val="sv-SE"/>
        </w:rPr>
        <w:t>28]</w:t>
      </w:r>
      <w:r w:rsidRPr="00A14073">
        <w:rPr>
          <w:color w:val="000000"/>
          <w:szCs w:val="20"/>
          <w:lang w:val="sv-SE"/>
        </w:rPr>
        <w:t>.</w:t>
      </w:r>
    </w:p>
    <w:bookmarkEnd w:id="2"/>
    <w:p w14:paraId="6A982C94" w14:textId="77777777" w:rsidR="00030DCB" w:rsidRDefault="006802FA" w:rsidP="003E5B3C">
      <w:pPr>
        <w:pStyle w:val="Heading1"/>
        <w:tabs>
          <w:tab w:val="left" w:pos="284"/>
        </w:tabs>
        <w:rPr>
          <w:lang w:val="sv-SE"/>
        </w:rPr>
      </w:pPr>
      <w:r w:rsidRPr="003B1DDA">
        <w:rPr>
          <w:lang w:val="sv-SE"/>
        </w:rPr>
        <w:t xml:space="preserve">4. </w:t>
      </w:r>
      <w:r w:rsidRPr="003B1DDA">
        <w:rPr>
          <w:lang w:val="sv-SE"/>
        </w:rPr>
        <w:tab/>
        <w:t>Kesimpulan</w:t>
      </w:r>
    </w:p>
    <w:p w14:paraId="7D424AE3" w14:textId="49FF141C" w:rsidR="006802FA" w:rsidRPr="003B1DDA" w:rsidRDefault="007757EF" w:rsidP="003E5B3C">
      <w:pPr>
        <w:rPr>
          <w:lang w:val="sv-SE"/>
        </w:rPr>
      </w:pPr>
      <w:r>
        <w:rPr>
          <w:color w:val="000000"/>
          <w:szCs w:val="20"/>
          <w:lang w:val="sv-SE"/>
        </w:rPr>
        <w:t>Menurut hasil penelitian dan analisis data yang sudah dilaksanakan, mampu diperoleh kesimpulan mengenai</w:t>
      </w:r>
      <w:r w:rsidR="00030DCB" w:rsidRPr="00030DCB">
        <w:rPr>
          <w:color w:val="000000"/>
          <w:szCs w:val="20"/>
          <w:lang w:val="sv-SE"/>
        </w:rPr>
        <w:t xml:space="preserve"> kualitas pelayanan berpengaruh negatif dan signifikan terhadap kepuasan pasien BPJS sehingga hipotesis pertama ditolak. Sementara itu, kelompok acuan, </w:t>
      </w:r>
      <w:r w:rsidR="00030DCB" w:rsidRPr="001E02B1">
        <w:rPr>
          <w:i/>
          <w:iCs/>
          <w:color w:val="000000"/>
          <w:szCs w:val="20"/>
          <w:lang w:val="sv-SE"/>
        </w:rPr>
        <w:t>customer experience, customer relationship management</w:t>
      </w:r>
      <w:r w:rsidR="00030DCB" w:rsidRPr="00030DCB">
        <w:rPr>
          <w:color w:val="000000"/>
          <w:szCs w:val="20"/>
          <w:lang w:val="sv-SE"/>
        </w:rPr>
        <w:t xml:space="preserve"> (CRM), kualitas informasi, dan keadilan pelayanan terbukti berpengaruh signifikan terhadap kepuasan pasien BPJS, </w:t>
      </w:r>
      <w:r>
        <w:rPr>
          <w:color w:val="000000"/>
          <w:szCs w:val="20"/>
          <w:lang w:val="sv-SE"/>
        </w:rPr>
        <w:t>dengan demikian</w:t>
      </w:r>
      <w:r w:rsidR="00030DCB" w:rsidRPr="00030DCB">
        <w:rPr>
          <w:color w:val="000000"/>
          <w:szCs w:val="20"/>
          <w:lang w:val="sv-SE"/>
        </w:rPr>
        <w:t xml:space="preserve"> hipotesis kedua hingga keenam </w:t>
      </w:r>
      <w:r>
        <w:rPr>
          <w:color w:val="000000"/>
          <w:szCs w:val="20"/>
          <w:lang w:val="sv-SE"/>
        </w:rPr>
        <w:t>untuk</w:t>
      </w:r>
      <w:r w:rsidR="00030DCB" w:rsidRPr="00030DCB">
        <w:rPr>
          <w:color w:val="000000"/>
          <w:szCs w:val="20"/>
          <w:lang w:val="sv-SE"/>
        </w:rPr>
        <w:t xml:space="preserve"> penelitian ini dapat diterima.</w:t>
      </w:r>
    </w:p>
    <w:p w14:paraId="74394E9C" w14:textId="74A957AC" w:rsidR="006802FA" w:rsidRPr="007F2F05" w:rsidRDefault="0063053C" w:rsidP="003E5B3C">
      <w:pPr>
        <w:spacing w:after="0"/>
        <w:jc w:val="left"/>
        <w:rPr>
          <w:rFonts w:eastAsia="Times New Roman"/>
          <w:b/>
          <w:bCs/>
          <w:szCs w:val="28"/>
        </w:rPr>
      </w:pPr>
      <w:r>
        <w:br w:type="page"/>
      </w:r>
      <w:proofErr w:type="spellStart"/>
      <w:r w:rsidR="006802FA" w:rsidRPr="007F2F05">
        <w:rPr>
          <w:b/>
          <w:bCs/>
        </w:rPr>
        <w:lastRenderedPageBreak/>
        <w:t>Referensi</w:t>
      </w:r>
      <w:proofErr w:type="spellEnd"/>
    </w:p>
    <w:p w14:paraId="515E62AB" w14:textId="25B7F296" w:rsidR="00971375" w:rsidRDefault="00B62ACA" w:rsidP="00221DAA">
      <w:pPr>
        <w:pStyle w:val="Rujukan"/>
        <w:numPr>
          <w:ilvl w:val="0"/>
          <w:numId w:val="13"/>
        </w:numPr>
        <w:ind w:left="426" w:hanging="426"/>
        <w:rPr>
          <w:lang w:val="id-ID"/>
        </w:rPr>
      </w:pPr>
      <w:r w:rsidRPr="00B62ACA">
        <w:rPr>
          <w:lang w:val="id-ID"/>
        </w:rPr>
        <w:t xml:space="preserve">Pemerintah Republik Indonesia. (2011). </w:t>
      </w:r>
      <w:r w:rsidRPr="00E436DF">
        <w:rPr>
          <w:i/>
          <w:iCs/>
          <w:lang w:val="id-ID"/>
        </w:rPr>
        <w:t xml:space="preserve">Undang-Undang Nomor 24 Tahun 2011 tentang Badan Penyelenggara Jaminan Sosial. </w:t>
      </w:r>
      <w:r w:rsidRPr="00B62ACA">
        <w:rPr>
          <w:lang w:val="id-ID"/>
        </w:rPr>
        <w:t>Sekretariat Negara, Jakarta.</w:t>
      </w:r>
    </w:p>
    <w:p w14:paraId="1CE21AF8" w14:textId="287F3124" w:rsidR="00B62ACA" w:rsidRDefault="00795A9D" w:rsidP="00221DAA">
      <w:pPr>
        <w:pStyle w:val="Rujukan"/>
        <w:numPr>
          <w:ilvl w:val="0"/>
          <w:numId w:val="13"/>
        </w:numPr>
        <w:ind w:left="426" w:hanging="426"/>
        <w:rPr>
          <w:lang w:val="id-ID"/>
        </w:rPr>
      </w:pPr>
      <w:r w:rsidRPr="00795A9D">
        <w:rPr>
          <w:lang w:val="id-ID"/>
        </w:rPr>
        <w:t xml:space="preserve">Darmawan, D., F. Issalillah, R. K. Khayru,  A. R. A. Herdiyana, A. R. Putra, R. Mardikaningsih, &amp; E. A. Sinambela.  (2022). BPJS Patients Satisfaction Analysis Towards Service Quality of Public Health Center in Surabaya. </w:t>
      </w:r>
      <w:r w:rsidRPr="00274210">
        <w:rPr>
          <w:i/>
          <w:iCs/>
          <w:lang w:val="id-ID"/>
        </w:rPr>
        <w:t>Media Kesehatan Masyarakat Indonesia</w:t>
      </w:r>
      <w:r w:rsidRPr="00795A9D">
        <w:rPr>
          <w:lang w:val="id-ID"/>
        </w:rPr>
        <w:t>, 18(4), 124-131.</w:t>
      </w:r>
    </w:p>
    <w:p w14:paraId="328D0B05" w14:textId="180948B9" w:rsidR="00795A9D" w:rsidRDefault="00795A9D" w:rsidP="00221DAA">
      <w:pPr>
        <w:pStyle w:val="Rujukan"/>
        <w:numPr>
          <w:ilvl w:val="0"/>
          <w:numId w:val="13"/>
        </w:numPr>
        <w:ind w:left="426" w:hanging="426"/>
        <w:rPr>
          <w:lang w:val="id-ID"/>
        </w:rPr>
      </w:pPr>
      <w:r w:rsidRPr="00795A9D">
        <w:rPr>
          <w:lang w:val="id-ID"/>
        </w:rPr>
        <w:t xml:space="preserve">Peter, J. P., &amp; C. O. Jerry. (2014). </w:t>
      </w:r>
      <w:r w:rsidRPr="00274210">
        <w:rPr>
          <w:i/>
          <w:iCs/>
          <w:lang w:val="id-ID"/>
        </w:rPr>
        <w:t>Consumer Behavior: Perilaku Konsumen dan Strategi Pemasaran. Jilid 2.</w:t>
      </w:r>
      <w:r w:rsidRPr="00795A9D">
        <w:rPr>
          <w:lang w:val="id-ID"/>
        </w:rPr>
        <w:t xml:space="preserve"> Edisi Sembilan. Erlangga, Jakarta.</w:t>
      </w:r>
    </w:p>
    <w:p w14:paraId="37379DE6" w14:textId="060888C2" w:rsidR="00795A9D" w:rsidRDefault="00795A9D" w:rsidP="00221DAA">
      <w:pPr>
        <w:pStyle w:val="Rujukan"/>
        <w:numPr>
          <w:ilvl w:val="0"/>
          <w:numId w:val="13"/>
        </w:numPr>
        <w:ind w:left="426" w:hanging="426"/>
        <w:rPr>
          <w:lang w:val="id-ID"/>
        </w:rPr>
      </w:pPr>
      <w:r w:rsidRPr="00795A9D">
        <w:rPr>
          <w:lang w:val="id-ID"/>
        </w:rPr>
        <w:t xml:space="preserve">Kristanti, N. D., S. Sumarn, &amp; C. Wiedyaningsih. (2015). Kepuasan Pasien Rawat Jalan terhadap Pelayanan Kefarmasian Era Jaminan Kesehatan Nasional. </w:t>
      </w:r>
      <w:r w:rsidRPr="00274210">
        <w:rPr>
          <w:i/>
          <w:iCs/>
          <w:lang w:val="id-ID"/>
        </w:rPr>
        <w:t>Jurnal Manajemen dan Pelayanan Farmasi (Journal of Management and Pharmacy Practice),</w:t>
      </w:r>
      <w:r w:rsidRPr="00795A9D">
        <w:rPr>
          <w:lang w:val="id-ID"/>
        </w:rPr>
        <w:t xml:space="preserve"> 5(2), 72-79.</w:t>
      </w:r>
    </w:p>
    <w:p w14:paraId="10733E24" w14:textId="7408B99B" w:rsidR="00795A9D" w:rsidRDefault="00DC05AE" w:rsidP="00221DAA">
      <w:pPr>
        <w:pStyle w:val="Rujukan"/>
        <w:numPr>
          <w:ilvl w:val="0"/>
          <w:numId w:val="13"/>
        </w:numPr>
        <w:ind w:left="426" w:hanging="426"/>
        <w:rPr>
          <w:lang w:val="id-ID"/>
        </w:rPr>
      </w:pPr>
      <w:r w:rsidRPr="00DC05AE">
        <w:rPr>
          <w:lang w:val="id-ID"/>
        </w:rPr>
        <w:t xml:space="preserve">Parasuraman, A., V. A. Zeithaml, &amp; L. L. Berry. (1988). SERVQUAL: A Multiple-Item Scale for Measuring Consumer Perceptions of Service Quality. </w:t>
      </w:r>
      <w:r w:rsidRPr="00274210">
        <w:rPr>
          <w:i/>
          <w:iCs/>
          <w:lang w:val="id-ID"/>
        </w:rPr>
        <w:t>Journal of Retailing,</w:t>
      </w:r>
      <w:r w:rsidRPr="00DC05AE">
        <w:rPr>
          <w:lang w:val="id-ID"/>
        </w:rPr>
        <w:t xml:space="preserve"> 64(1), 12-40.</w:t>
      </w:r>
    </w:p>
    <w:p w14:paraId="0DC575BC" w14:textId="191A3F26" w:rsidR="00DC05AE" w:rsidRDefault="00DC05AE" w:rsidP="00221DAA">
      <w:pPr>
        <w:pStyle w:val="Rujukan"/>
        <w:numPr>
          <w:ilvl w:val="0"/>
          <w:numId w:val="13"/>
        </w:numPr>
        <w:ind w:left="426" w:hanging="426"/>
        <w:rPr>
          <w:lang w:val="id-ID"/>
        </w:rPr>
      </w:pPr>
      <w:r w:rsidRPr="00DC05AE">
        <w:rPr>
          <w:lang w:val="id-ID"/>
        </w:rPr>
        <w:t xml:space="preserve">Chahal, H. &amp; N. Kumari. (2010). Development of Multidimensional Scale for Health Care Servicequality (HCSQ) in Indian Context. </w:t>
      </w:r>
      <w:r w:rsidRPr="00274210">
        <w:rPr>
          <w:i/>
          <w:iCs/>
          <w:lang w:val="id-ID"/>
        </w:rPr>
        <w:t>Journal of Indian Business Research,</w:t>
      </w:r>
      <w:r w:rsidRPr="00DC05AE">
        <w:rPr>
          <w:lang w:val="id-ID"/>
        </w:rPr>
        <w:t xml:space="preserve"> 2(4), 230-255.</w:t>
      </w:r>
    </w:p>
    <w:p w14:paraId="1EF54702" w14:textId="1CBA2B05" w:rsidR="00DC05AE" w:rsidRDefault="00A93D88" w:rsidP="00221DAA">
      <w:pPr>
        <w:pStyle w:val="Rujukan"/>
        <w:numPr>
          <w:ilvl w:val="0"/>
          <w:numId w:val="13"/>
        </w:numPr>
        <w:ind w:left="426" w:hanging="426"/>
        <w:rPr>
          <w:lang w:val="id-ID"/>
        </w:rPr>
      </w:pPr>
      <w:r w:rsidRPr="00A93D88">
        <w:rPr>
          <w:lang w:val="id-ID"/>
        </w:rPr>
        <w:t xml:space="preserve">Kotler, P., &amp; K. L. Keller. (2009). </w:t>
      </w:r>
      <w:r w:rsidRPr="00274210">
        <w:rPr>
          <w:i/>
          <w:iCs/>
          <w:lang w:val="id-ID"/>
        </w:rPr>
        <w:t>Marketing Management. Prentice Hall</w:t>
      </w:r>
      <w:r w:rsidRPr="00A93D88">
        <w:rPr>
          <w:lang w:val="id-ID"/>
        </w:rPr>
        <w:t>, Upper Saddle River.</w:t>
      </w:r>
    </w:p>
    <w:p w14:paraId="2D111165" w14:textId="504EB957" w:rsidR="00A93D88" w:rsidRDefault="00A93D88" w:rsidP="00221DAA">
      <w:pPr>
        <w:pStyle w:val="Rujukan"/>
        <w:numPr>
          <w:ilvl w:val="0"/>
          <w:numId w:val="13"/>
        </w:numPr>
        <w:ind w:left="426" w:hanging="426"/>
        <w:rPr>
          <w:lang w:val="id-ID"/>
        </w:rPr>
      </w:pPr>
      <w:r w:rsidRPr="00A93D88">
        <w:rPr>
          <w:lang w:val="id-ID"/>
        </w:rPr>
        <w:t xml:space="preserve">Meyer, C., &amp; A. Schwager. (2007). Understanding Customer Experience. </w:t>
      </w:r>
      <w:r w:rsidRPr="00274210">
        <w:rPr>
          <w:i/>
          <w:iCs/>
          <w:lang w:val="id-ID"/>
        </w:rPr>
        <w:t>Harvard Business Review,</w:t>
      </w:r>
      <w:r w:rsidRPr="00A93D88">
        <w:rPr>
          <w:lang w:val="id-ID"/>
        </w:rPr>
        <w:t xml:space="preserve"> 85(2), 116–126.</w:t>
      </w:r>
    </w:p>
    <w:p w14:paraId="0139D504" w14:textId="7A362BDE" w:rsidR="00A478DE" w:rsidRDefault="00A93D88" w:rsidP="00221DAA">
      <w:pPr>
        <w:pStyle w:val="Rujukan"/>
        <w:numPr>
          <w:ilvl w:val="0"/>
          <w:numId w:val="13"/>
        </w:numPr>
        <w:ind w:left="425" w:hanging="425"/>
        <w:rPr>
          <w:lang w:val="id-ID"/>
        </w:rPr>
      </w:pPr>
      <w:r w:rsidRPr="00A93D88">
        <w:rPr>
          <w:lang w:val="id-ID"/>
        </w:rPr>
        <w:t xml:space="preserve">Swift, R. S. (2001). </w:t>
      </w:r>
      <w:r w:rsidRPr="00CB21F5">
        <w:rPr>
          <w:i/>
          <w:iCs/>
          <w:lang w:val="id-ID"/>
        </w:rPr>
        <w:t>Accelerating Customer Relationship using CRM and Relationship Technologies</w:t>
      </w:r>
      <w:r w:rsidRPr="00A93D88">
        <w:rPr>
          <w:lang w:val="id-ID"/>
        </w:rPr>
        <w:t>. Prentice Hall Professional, Upper Saddle River.</w:t>
      </w:r>
    </w:p>
    <w:p w14:paraId="0B3DCD60" w14:textId="22E793CC" w:rsidR="00733F39" w:rsidRPr="00733F39" w:rsidRDefault="00733F39" w:rsidP="00221DAA">
      <w:pPr>
        <w:pStyle w:val="Rujukan"/>
        <w:numPr>
          <w:ilvl w:val="0"/>
          <w:numId w:val="13"/>
        </w:numPr>
        <w:ind w:left="425" w:hanging="425"/>
        <w:rPr>
          <w:lang w:val="id-ID"/>
        </w:rPr>
      </w:pPr>
      <w:r w:rsidRPr="00733F39">
        <w:rPr>
          <w:lang w:val="id-ID"/>
        </w:rPr>
        <w:t xml:space="preserve">Liu C &amp; K. P. Arnett. (2000). Exploring the Factors Associated with Web Site Success in the Context of Electronic Commerce. </w:t>
      </w:r>
      <w:r w:rsidRPr="00CB21F5">
        <w:rPr>
          <w:i/>
          <w:iCs/>
          <w:lang w:val="id-ID"/>
        </w:rPr>
        <w:t>Information and Management</w:t>
      </w:r>
      <w:r w:rsidRPr="00733F39">
        <w:rPr>
          <w:lang w:val="id-ID"/>
        </w:rPr>
        <w:t>, 38(1), 23–33</w:t>
      </w:r>
      <w:r>
        <w:t>.</w:t>
      </w:r>
    </w:p>
    <w:p w14:paraId="291DC324" w14:textId="5E8B432B" w:rsidR="00733F39" w:rsidRDefault="00733F39" w:rsidP="00221DAA">
      <w:pPr>
        <w:pStyle w:val="Rujukan"/>
        <w:numPr>
          <w:ilvl w:val="0"/>
          <w:numId w:val="13"/>
        </w:numPr>
        <w:ind w:left="425" w:hanging="425"/>
        <w:rPr>
          <w:lang w:val="id-ID"/>
        </w:rPr>
      </w:pPr>
      <w:r w:rsidRPr="00733F39">
        <w:rPr>
          <w:lang w:val="id-ID"/>
        </w:rPr>
        <w:t xml:space="preserve">Su, L. &amp; M. K. Hsu. (2013). Service Fairness, Consumption Emotions, Satisfaction, and Behavioral Intentions: The Experience of Chinese Heritage Tourists. </w:t>
      </w:r>
      <w:r w:rsidRPr="00CB21F5">
        <w:rPr>
          <w:i/>
          <w:iCs/>
          <w:lang w:val="id-ID"/>
        </w:rPr>
        <w:t>Journal of Travel &amp; Tourism Marketing</w:t>
      </w:r>
      <w:r w:rsidRPr="00733F39">
        <w:rPr>
          <w:lang w:val="id-ID"/>
        </w:rPr>
        <w:t>, 30(8), 786 – 805.</w:t>
      </w:r>
    </w:p>
    <w:p w14:paraId="1F9CAAB4" w14:textId="2F4B1F1F" w:rsidR="002B05B1" w:rsidRDefault="002B05B1" w:rsidP="00221DAA">
      <w:pPr>
        <w:pStyle w:val="Rujukan"/>
        <w:numPr>
          <w:ilvl w:val="0"/>
          <w:numId w:val="13"/>
        </w:numPr>
        <w:ind w:left="425" w:hanging="425"/>
        <w:rPr>
          <w:lang w:val="id-ID"/>
        </w:rPr>
      </w:pPr>
      <w:r w:rsidRPr="002B05B1">
        <w:rPr>
          <w:lang w:val="id-ID"/>
        </w:rPr>
        <w:t>Hair, J. F., M. Celsi, D. J. Ortinau, &amp; R. P. Bush. (2016</w:t>
      </w:r>
      <w:r w:rsidRPr="00CB21F5">
        <w:rPr>
          <w:i/>
          <w:iCs/>
          <w:lang w:val="id-ID"/>
        </w:rPr>
        <w:t>). Essentials of Marketing Research. 4th Edition.</w:t>
      </w:r>
      <w:r w:rsidRPr="002B05B1">
        <w:rPr>
          <w:lang w:val="id-ID"/>
        </w:rPr>
        <w:t xml:space="preserve"> McGraw-Hill, New York.</w:t>
      </w:r>
    </w:p>
    <w:p w14:paraId="6FF5BFDA" w14:textId="52B6EA53" w:rsidR="002B05B1" w:rsidRDefault="006C3045" w:rsidP="00221DAA">
      <w:pPr>
        <w:pStyle w:val="Rujukan"/>
        <w:numPr>
          <w:ilvl w:val="0"/>
          <w:numId w:val="13"/>
        </w:numPr>
        <w:ind w:left="425" w:hanging="425"/>
        <w:rPr>
          <w:lang w:val="id-ID"/>
        </w:rPr>
      </w:pPr>
      <w:r w:rsidRPr="006C3045">
        <w:rPr>
          <w:lang w:val="id-ID"/>
        </w:rPr>
        <w:t xml:space="preserve">Guadagnoli, E., &amp; W. F. Velicer.(1988). Relation of Sample Size to the Stability of Component Patterns. </w:t>
      </w:r>
      <w:r w:rsidRPr="00CB21F5">
        <w:rPr>
          <w:i/>
          <w:iCs/>
          <w:lang w:val="id-ID"/>
        </w:rPr>
        <w:t>Psychological Bulletin,</w:t>
      </w:r>
      <w:r w:rsidRPr="006C3045">
        <w:rPr>
          <w:lang w:val="id-ID"/>
        </w:rPr>
        <w:t xml:space="preserve"> 103(2), 265-275.</w:t>
      </w:r>
    </w:p>
    <w:p w14:paraId="4E484FBD" w14:textId="2CEC032C" w:rsidR="00371F8A" w:rsidRDefault="00371F8A" w:rsidP="00221DAA">
      <w:pPr>
        <w:pStyle w:val="Rujukan"/>
        <w:numPr>
          <w:ilvl w:val="0"/>
          <w:numId w:val="13"/>
        </w:numPr>
        <w:ind w:left="425" w:hanging="425"/>
        <w:rPr>
          <w:lang w:val="id-ID"/>
        </w:rPr>
      </w:pPr>
      <w:r w:rsidRPr="00371F8A">
        <w:rPr>
          <w:lang w:val="id-ID"/>
        </w:rPr>
        <w:t xml:space="preserve">Fornell, C., M. D. Johnson, E. W. Anderson, J. Cha, &amp; B. E. Bryant. (1996). The American Customer Satisfaction Index: Nature, Purpose, and Findings. </w:t>
      </w:r>
      <w:r w:rsidRPr="00CB21F5">
        <w:rPr>
          <w:i/>
          <w:iCs/>
          <w:lang w:val="id-ID"/>
        </w:rPr>
        <w:t>Journal of Marketing,</w:t>
      </w:r>
      <w:r w:rsidRPr="00371F8A">
        <w:rPr>
          <w:lang w:val="id-ID"/>
        </w:rPr>
        <w:t xml:space="preserve"> 60(4), 7-18.</w:t>
      </w:r>
    </w:p>
    <w:p w14:paraId="7542715E" w14:textId="4F57C313" w:rsidR="00371F8A" w:rsidRDefault="001D725D" w:rsidP="00221DAA">
      <w:pPr>
        <w:pStyle w:val="Rujukan"/>
        <w:numPr>
          <w:ilvl w:val="0"/>
          <w:numId w:val="13"/>
        </w:numPr>
        <w:ind w:left="425" w:hanging="425"/>
        <w:rPr>
          <w:lang w:val="id-ID"/>
        </w:rPr>
      </w:pPr>
      <w:r w:rsidRPr="001D725D">
        <w:rPr>
          <w:lang w:val="id-ID"/>
        </w:rPr>
        <w:t xml:space="preserve">Parasuraman, A., V. A. Zeithaml, &amp; L. L. Berry. (1985). A Conceptual Model of Service Quality and its Implications for Future Research. </w:t>
      </w:r>
      <w:r w:rsidRPr="00CB21F5">
        <w:rPr>
          <w:i/>
          <w:iCs/>
          <w:lang w:val="id-ID"/>
        </w:rPr>
        <w:t>Journal of Marketing</w:t>
      </w:r>
      <w:r w:rsidRPr="001D725D">
        <w:rPr>
          <w:lang w:val="id-ID"/>
        </w:rPr>
        <w:t>, 49(4), 41-50.</w:t>
      </w:r>
    </w:p>
    <w:p w14:paraId="74E37C8D" w14:textId="3C6CF88D" w:rsidR="001D725D" w:rsidRDefault="00A86B20" w:rsidP="00221DAA">
      <w:pPr>
        <w:pStyle w:val="Rujukan"/>
        <w:numPr>
          <w:ilvl w:val="0"/>
          <w:numId w:val="13"/>
        </w:numPr>
        <w:ind w:left="425" w:hanging="425"/>
        <w:rPr>
          <w:lang w:val="id-ID"/>
        </w:rPr>
      </w:pPr>
      <w:r w:rsidRPr="00A86B20">
        <w:rPr>
          <w:lang w:val="id-ID"/>
        </w:rPr>
        <w:t xml:space="preserve">Blackwell, R. D., P. W. Miniard, &amp; J. F. Engel. (2001). </w:t>
      </w:r>
      <w:r w:rsidRPr="00CB21F5">
        <w:rPr>
          <w:i/>
          <w:iCs/>
          <w:lang w:val="id-ID"/>
        </w:rPr>
        <w:t>Customer Behavior. 9th Ed</w:t>
      </w:r>
      <w:r w:rsidRPr="00A86B20">
        <w:rPr>
          <w:lang w:val="id-ID"/>
        </w:rPr>
        <w:t>. Florida Harcourt College Publishers, Orlando.</w:t>
      </w:r>
    </w:p>
    <w:p w14:paraId="3B87FAC9" w14:textId="7E576CDD" w:rsidR="00A86B20" w:rsidRDefault="00A86B20" w:rsidP="00221DAA">
      <w:pPr>
        <w:pStyle w:val="Rujukan"/>
        <w:numPr>
          <w:ilvl w:val="0"/>
          <w:numId w:val="13"/>
        </w:numPr>
        <w:ind w:left="425" w:hanging="425"/>
        <w:rPr>
          <w:lang w:val="id-ID"/>
        </w:rPr>
      </w:pPr>
      <w:r w:rsidRPr="00A86B20">
        <w:rPr>
          <w:lang w:val="id-ID"/>
        </w:rPr>
        <w:t xml:space="preserve">Schmitt, B. (1999). Experiential Marketing. </w:t>
      </w:r>
      <w:r w:rsidRPr="00CB21F5">
        <w:rPr>
          <w:i/>
          <w:iCs/>
          <w:lang w:val="id-ID"/>
        </w:rPr>
        <w:t>Journal of Marketing Management</w:t>
      </w:r>
      <w:r w:rsidRPr="00A86B20">
        <w:rPr>
          <w:lang w:val="id-ID"/>
        </w:rPr>
        <w:t>, 15(1–3), 53– 67.</w:t>
      </w:r>
    </w:p>
    <w:p w14:paraId="7AF864AD" w14:textId="1444C96B" w:rsidR="00A86B20" w:rsidRPr="00C22A31" w:rsidRDefault="00F14897" w:rsidP="00221DAA">
      <w:pPr>
        <w:pStyle w:val="Rujukan"/>
        <w:numPr>
          <w:ilvl w:val="0"/>
          <w:numId w:val="13"/>
        </w:numPr>
        <w:ind w:left="425" w:hanging="425"/>
        <w:rPr>
          <w:i/>
          <w:iCs/>
          <w:lang w:val="id-ID"/>
        </w:rPr>
      </w:pPr>
      <w:r w:rsidRPr="00F14897">
        <w:rPr>
          <w:lang w:val="id-ID"/>
        </w:rPr>
        <w:t>Kumar. &amp; Reinartz. (</w:t>
      </w:r>
      <w:r w:rsidRPr="00C22A31">
        <w:rPr>
          <w:i/>
          <w:iCs/>
          <w:lang w:val="id-ID"/>
        </w:rPr>
        <w:t>2012). The Customer Relationship Management: Concept, Strategy, Tools. Spinger, London.</w:t>
      </w:r>
    </w:p>
    <w:p w14:paraId="2DEFC3E5" w14:textId="2EC423C0" w:rsidR="00F14897" w:rsidRDefault="00F14897" w:rsidP="00221DAA">
      <w:pPr>
        <w:pStyle w:val="Rujukan"/>
        <w:numPr>
          <w:ilvl w:val="0"/>
          <w:numId w:val="13"/>
        </w:numPr>
        <w:ind w:left="425" w:hanging="425"/>
        <w:rPr>
          <w:lang w:val="id-ID"/>
        </w:rPr>
      </w:pPr>
      <w:r w:rsidRPr="00C22A31">
        <w:rPr>
          <w:i/>
          <w:iCs/>
          <w:lang w:val="id-ID"/>
        </w:rPr>
        <w:t>Webber, R. (1999). Information System Control and Audit, First Edition.</w:t>
      </w:r>
      <w:r w:rsidRPr="00F14897">
        <w:rPr>
          <w:lang w:val="id-ID"/>
        </w:rPr>
        <w:t xml:space="preserve"> Upper Saddle, New Jersey.</w:t>
      </w:r>
    </w:p>
    <w:p w14:paraId="359C48CE" w14:textId="01F176EE" w:rsidR="00F14897" w:rsidRDefault="00CF47FA" w:rsidP="00221DAA">
      <w:pPr>
        <w:pStyle w:val="Rujukan"/>
        <w:numPr>
          <w:ilvl w:val="0"/>
          <w:numId w:val="13"/>
        </w:numPr>
        <w:ind w:left="425" w:hanging="425"/>
        <w:rPr>
          <w:lang w:val="id-ID"/>
        </w:rPr>
      </w:pPr>
      <w:r w:rsidRPr="00CF47FA">
        <w:rPr>
          <w:lang w:val="id-ID"/>
        </w:rPr>
        <w:t xml:space="preserve">Carr, C. L. (2007). The FAIRSERV Model: Consumer Reactions to Services Based on a Multidimensional Evaluation of Service Fairness. </w:t>
      </w:r>
      <w:r w:rsidRPr="00C22A31">
        <w:rPr>
          <w:i/>
          <w:iCs/>
          <w:lang w:val="id-ID"/>
        </w:rPr>
        <w:t>Decision Sciences</w:t>
      </w:r>
      <w:r w:rsidRPr="00CF47FA">
        <w:rPr>
          <w:lang w:val="id-ID"/>
        </w:rPr>
        <w:t>, 38(1), 107 – 130.</w:t>
      </w:r>
    </w:p>
    <w:p w14:paraId="276C4036" w14:textId="21B6E123" w:rsidR="00871431" w:rsidRDefault="009E2541" w:rsidP="00221DAA">
      <w:pPr>
        <w:pStyle w:val="Rujukan"/>
        <w:numPr>
          <w:ilvl w:val="0"/>
          <w:numId w:val="13"/>
        </w:numPr>
        <w:ind w:left="425" w:hanging="425"/>
        <w:rPr>
          <w:lang w:val="id-ID"/>
        </w:rPr>
      </w:pPr>
      <w:r w:rsidRPr="009E2541">
        <w:rPr>
          <w:lang w:val="id-ID"/>
        </w:rPr>
        <w:t xml:space="preserve">Darmawan, D. (2015). </w:t>
      </w:r>
      <w:r w:rsidRPr="00C22A31">
        <w:rPr>
          <w:i/>
          <w:iCs/>
          <w:lang w:val="id-ID"/>
        </w:rPr>
        <w:t>Metodologi Penelitian. Edisi kedua</w:t>
      </w:r>
      <w:r w:rsidRPr="009E2541">
        <w:rPr>
          <w:lang w:val="id-ID"/>
        </w:rPr>
        <w:t>. Metromedia. Surabaya, Indonesia.</w:t>
      </w:r>
    </w:p>
    <w:p w14:paraId="7FE7BF12" w14:textId="1E6A3817" w:rsidR="009E2541" w:rsidRDefault="005C75FC" w:rsidP="00221DAA">
      <w:pPr>
        <w:pStyle w:val="Rujukan"/>
        <w:numPr>
          <w:ilvl w:val="0"/>
          <w:numId w:val="13"/>
        </w:numPr>
        <w:ind w:left="425" w:hanging="425"/>
        <w:rPr>
          <w:lang w:val="id-ID"/>
        </w:rPr>
      </w:pPr>
      <w:r w:rsidRPr="005C75FC">
        <w:rPr>
          <w:lang w:val="id-ID"/>
        </w:rPr>
        <w:t xml:space="preserve">Yin, R. K. (2016). </w:t>
      </w:r>
      <w:r w:rsidRPr="00C22A31">
        <w:rPr>
          <w:i/>
          <w:iCs/>
          <w:lang w:val="id-ID"/>
        </w:rPr>
        <w:t>Case Study Research: Design and Methods</w:t>
      </w:r>
      <w:r w:rsidRPr="005C75FC">
        <w:rPr>
          <w:lang w:val="id-ID"/>
        </w:rPr>
        <w:t>. Sage Publications, Thousand Oaks.</w:t>
      </w:r>
    </w:p>
    <w:p w14:paraId="6BF698BA" w14:textId="5BA1EAA6" w:rsidR="000D7AC6" w:rsidRDefault="000D7AC6" w:rsidP="00221DAA">
      <w:pPr>
        <w:pStyle w:val="Rujukan"/>
        <w:numPr>
          <w:ilvl w:val="0"/>
          <w:numId w:val="13"/>
        </w:numPr>
        <w:ind w:left="425" w:hanging="425"/>
        <w:rPr>
          <w:lang w:val="id-ID"/>
        </w:rPr>
      </w:pPr>
      <w:r w:rsidRPr="000D7AC6">
        <w:rPr>
          <w:lang w:val="id-ID"/>
        </w:rPr>
        <w:t xml:space="preserve">Sun’an, M., M. M. Soleman, &amp; Nurlaila. (2024). Tingkat Kepuasan Masyarakat dalam Pelayanan Kesehatan di Provinsi Maluku Utara: Studi Kasus RSUD. Chasan Boesoiri. </w:t>
      </w:r>
      <w:r w:rsidRPr="00C22A31">
        <w:rPr>
          <w:i/>
          <w:iCs/>
          <w:lang w:val="id-ID"/>
        </w:rPr>
        <w:t>Studi Ilmu Manajemen Dan Organisasi (SIMO),</w:t>
      </w:r>
      <w:r w:rsidRPr="000D7AC6">
        <w:rPr>
          <w:lang w:val="id-ID"/>
        </w:rPr>
        <w:t xml:space="preserve"> 5(2), 285–296.</w:t>
      </w:r>
    </w:p>
    <w:p w14:paraId="6DB3C309" w14:textId="41B2C060" w:rsidR="000D7AC6" w:rsidRDefault="006A6F2D" w:rsidP="00221DAA">
      <w:pPr>
        <w:pStyle w:val="Rujukan"/>
        <w:numPr>
          <w:ilvl w:val="0"/>
          <w:numId w:val="13"/>
        </w:numPr>
        <w:ind w:left="425" w:hanging="425"/>
        <w:rPr>
          <w:lang w:val="id-ID"/>
        </w:rPr>
      </w:pPr>
      <w:r w:rsidRPr="006A6F2D">
        <w:rPr>
          <w:lang w:val="id-ID"/>
        </w:rPr>
        <w:t xml:space="preserve">Kelman, H. C. (1958). Compliance, Identification, and Internalization: Three Processes of Attitude Change. </w:t>
      </w:r>
      <w:r w:rsidRPr="00C22A31">
        <w:rPr>
          <w:i/>
          <w:iCs/>
          <w:lang w:val="id-ID"/>
        </w:rPr>
        <w:t xml:space="preserve">Journal of Conflict Resolution, </w:t>
      </w:r>
      <w:r w:rsidRPr="006A6F2D">
        <w:rPr>
          <w:lang w:val="id-ID"/>
        </w:rPr>
        <w:t>2(1), 51–60.</w:t>
      </w:r>
    </w:p>
    <w:p w14:paraId="018B0C01" w14:textId="717E043F" w:rsidR="00547625" w:rsidRPr="00926BF1" w:rsidRDefault="00926BF1" w:rsidP="00221DAA">
      <w:pPr>
        <w:pStyle w:val="Rujukan"/>
        <w:numPr>
          <w:ilvl w:val="0"/>
          <w:numId w:val="13"/>
        </w:numPr>
        <w:ind w:left="425" w:hanging="425"/>
        <w:rPr>
          <w:lang w:val="id-ID"/>
        </w:rPr>
      </w:pPr>
      <w:r w:rsidRPr="00926BF1">
        <w:rPr>
          <w:lang w:val="id-ID"/>
        </w:rPr>
        <w:t xml:space="preserve">Andaleeb, S. S. (2001). Service Quality Perceptions and Patient Satisfaction: A Study of Hospitals in a Developing Country. </w:t>
      </w:r>
      <w:r w:rsidRPr="00C22A31">
        <w:rPr>
          <w:i/>
          <w:iCs/>
          <w:lang w:val="id-ID"/>
        </w:rPr>
        <w:t>Social Science &amp; Medicine,</w:t>
      </w:r>
      <w:r w:rsidRPr="00926BF1">
        <w:rPr>
          <w:lang w:val="id-ID"/>
        </w:rPr>
        <w:t xml:space="preserve"> 52(9), 1359–1370</w:t>
      </w:r>
      <w:r>
        <w:t>.</w:t>
      </w:r>
    </w:p>
    <w:p w14:paraId="0A75D2CF" w14:textId="54A97139" w:rsidR="00926BF1" w:rsidRDefault="00884D0A" w:rsidP="00221DAA">
      <w:pPr>
        <w:pStyle w:val="Rujukan"/>
        <w:numPr>
          <w:ilvl w:val="0"/>
          <w:numId w:val="13"/>
        </w:numPr>
        <w:ind w:left="425" w:hanging="425"/>
        <w:rPr>
          <w:lang w:val="id-ID"/>
        </w:rPr>
      </w:pPr>
      <w:r w:rsidRPr="00884D0A">
        <w:rPr>
          <w:lang w:val="id-ID"/>
        </w:rPr>
        <w:t xml:space="preserve">Mohsin, M., K. A. Miah, &amp; M. J. Alam. (2021). Customer Relationship Management in Selected Public and Private Tertiary Hospitals of Dhaka City. </w:t>
      </w:r>
      <w:r w:rsidRPr="00C22A31">
        <w:rPr>
          <w:i/>
          <w:iCs/>
          <w:lang w:val="id-ID"/>
        </w:rPr>
        <w:t>Journal of Armed Forces Medical College, Bangladesh,</w:t>
      </w:r>
      <w:r w:rsidRPr="00884D0A">
        <w:rPr>
          <w:lang w:val="id-ID"/>
        </w:rPr>
        <w:t xml:space="preserve"> 17(2), 61-64.</w:t>
      </w:r>
    </w:p>
    <w:p w14:paraId="036974EC" w14:textId="4FC548C4" w:rsidR="00884D0A" w:rsidRDefault="000A645A" w:rsidP="00221DAA">
      <w:pPr>
        <w:pStyle w:val="Rujukan"/>
        <w:numPr>
          <w:ilvl w:val="0"/>
          <w:numId w:val="13"/>
        </w:numPr>
        <w:ind w:left="425" w:hanging="425"/>
        <w:rPr>
          <w:lang w:val="id-ID"/>
        </w:rPr>
      </w:pPr>
      <w:r w:rsidRPr="000A645A">
        <w:rPr>
          <w:lang w:val="id-ID"/>
        </w:rPr>
        <w:t xml:space="preserve">Nelson, R. R., P. A. Todd, &amp; B. H. Wixom. (2005). Antecedents of Information and System Quality: an Empirical Examination within the Context of Data Warehousing. </w:t>
      </w:r>
      <w:r w:rsidRPr="00C22A31">
        <w:rPr>
          <w:i/>
          <w:iCs/>
          <w:lang w:val="id-ID"/>
        </w:rPr>
        <w:t>Journal of Management Information Systems</w:t>
      </w:r>
      <w:r w:rsidRPr="000A645A">
        <w:rPr>
          <w:lang w:val="id-ID"/>
        </w:rPr>
        <w:t>, 21(4), 199–235.</w:t>
      </w:r>
    </w:p>
    <w:p w14:paraId="5E855953" w14:textId="2EB92499" w:rsidR="000A645A" w:rsidRDefault="006F6F0F" w:rsidP="00221DAA">
      <w:pPr>
        <w:pStyle w:val="Rujukan"/>
        <w:numPr>
          <w:ilvl w:val="0"/>
          <w:numId w:val="13"/>
        </w:numPr>
        <w:ind w:left="425" w:hanging="425"/>
        <w:rPr>
          <w:lang w:val="id-ID"/>
        </w:rPr>
      </w:pPr>
      <w:r w:rsidRPr="006F6F0F">
        <w:rPr>
          <w:lang w:val="id-ID"/>
        </w:rPr>
        <w:t xml:space="preserve">Dwidienawati, D., M. Arief, &amp; S. B. Abdinagoro. (2018). Is Service Fairness Influencing Customers’ Satisfaction and Intention to Pay Insurance Premium? a Case in BPJS Kesehatan Indonesia. </w:t>
      </w:r>
      <w:r w:rsidRPr="003A735F">
        <w:rPr>
          <w:i/>
          <w:iCs/>
          <w:lang w:val="id-ID"/>
        </w:rPr>
        <w:t>Journal of Business and Retail Management Research</w:t>
      </w:r>
      <w:r w:rsidRPr="006F6F0F">
        <w:rPr>
          <w:lang w:val="id-ID"/>
        </w:rPr>
        <w:t>, 13(1), 166-172.</w:t>
      </w:r>
    </w:p>
    <w:p w14:paraId="7C217331" w14:textId="77777777" w:rsidR="00A478DE" w:rsidRPr="003B1DDA" w:rsidRDefault="00A478DE" w:rsidP="00221DAA">
      <w:pPr>
        <w:spacing w:after="0"/>
        <w:rPr>
          <w:b/>
          <w:color w:val="FF0000"/>
          <w:szCs w:val="20"/>
          <w:lang w:val="id-ID"/>
        </w:rPr>
      </w:pPr>
    </w:p>
    <w:p w14:paraId="41678428" w14:textId="3CD68F1C" w:rsidR="008717E0" w:rsidRPr="003B1DDA" w:rsidRDefault="008717E0" w:rsidP="00221DAA">
      <w:pPr>
        <w:spacing w:after="0"/>
        <w:rPr>
          <w:color w:val="0070C0"/>
          <w:sz w:val="24"/>
          <w:lang w:val="sv-SE"/>
        </w:rPr>
      </w:pPr>
    </w:p>
    <w:sectPr w:rsidR="008717E0" w:rsidRPr="003B1DDA" w:rsidSect="00EC587A">
      <w:headerReference w:type="default" r:id="rId16"/>
      <w:footerReference w:type="default" r:id="rId17"/>
      <w:footerReference w:type="first" r:id="rId18"/>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4C48" w14:textId="77777777" w:rsidR="00A83575" w:rsidRDefault="00A83575">
      <w:pPr>
        <w:spacing w:after="0"/>
      </w:pPr>
      <w:r>
        <w:separator/>
      </w:r>
    </w:p>
  </w:endnote>
  <w:endnote w:type="continuationSeparator" w:id="0">
    <w:p w14:paraId="4B7F4457" w14:textId="77777777" w:rsidR="00A83575" w:rsidRDefault="00A83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001" w:usb1="08070000"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2072E7" w:rsidRPr="00190B77" w:rsidRDefault="002072E7"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2072E7" w:rsidRPr="00190B77" w:rsidRDefault="002072E7"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2072E7" w:rsidRDefault="002072E7">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2072E7" w:rsidRDefault="002072E7">
    <w:pPr>
      <w:pStyle w:val="Footer"/>
    </w:pPr>
  </w:p>
  <w:p w14:paraId="2B7FE8C4" w14:textId="77777777" w:rsidR="002072E7" w:rsidRDefault="00207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362BB209" w:rsidR="002072E7" w:rsidRPr="00AE62FB" w:rsidRDefault="002072E7" w:rsidP="007617F1">
    <w:pPr>
      <w:pStyle w:val="Footer"/>
      <w:pBdr>
        <w:bottom w:val="single" w:sz="6" w:space="1" w:color="auto"/>
      </w:pBdr>
      <w:spacing w:before="120"/>
      <w:jc w:val="center"/>
      <w:rPr>
        <w:lang w:val="id-ID"/>
      </w:rPr>
    </w:pPr>
    <w:r w:rsidRPr="006802FA">
      <w:rPr>
        <w:lang w:val="sv-SE"/>
      </w:rPr>
      <w:t xml:space="preserve"> </w:t>
    </w:r>
    <w:r w:rsidR="00221DAA" w:rsidRPr="00221DAA">
      <w:rPr>
        <w:lang w:val="sv-SE"/>
      </w:rPr>
      <w:t>Pengaruh Kualitas Pelayanan, Kelompok Acuan, Customer Experience, Customer Relationship Management, Kualitas Informasi, dan Keadilan Pelayanan terhadap Kepuasan Pasien BPJS</w:t>
    </w:r>
  </w:p>
  <w:p w14:paraId="30D295F6" w14:textId="77777777" w:rsidR="002072E7" w:rsidRDefault="002072E7">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2072E7" w:rsidRDefault="002072E7">
    <w:pPr>
      <w:pStyle w:val="Footer"/>
    </w:pPr>
  </w:p>
  <w:p w14:paraId="565E32A6" w14:textId="77777777" w:rsidR="002072E7" w:rsidRDefault="00207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1DB5B4A5" w:rsidR="002072E7" w:rsidRPr="00221DAA" w:rsidRDefault="002072E7"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221DAA" w:rsidRPr="00221DAA">
      <w:rPr>
        <w:rFonts w:eastAsia="Times New Roman"/>
        <w:color w:val="000000"/>
        <w:lang w:val="id-ID"/>
      </w:rPr>
      <w:t>10.31004/riggs.v5i1.</w:t>
    </w:r>
    <w:r w:rsidR="00221DAA">
      <w:rPr>
        <w:rFonts w:eastAsia="Times New Roman"/>
        <w:color w:val="000000"/>
        <w:lang w:val="en-GB"/>
      </w:rPr>
      <w:t>7906</w:t>
    </w:r>
  </w:p>
  <w:p w14:paraId="43064894" w14:textId="7ABE302F" w:rsidR="002072E7" w:rsidRPr="00190B77" w:rsidRDefault="002072E7"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bookmarkEnd w:id="4"/>
  <w:p w14:paraId="226BDC99" w14:textId="77777777" w:rsidR="002072E7" w:rsidRDefault="002072E7">
    <w:pPr>
      <w:pStyle w:val="Footer"/>
      <w:jc w:val="center"/>
    </w:pPr>
    <w:r>
      <w:fldChar w:fldCharType="begin"/>
    </w:r>
    <w:r>
      <w:instrText xml:space="preserve"> PAGE   \* MERGEFORMAT </w:instrText>
    </w:r>
    <w:r>
      <w:fldChar w:fldCharType="separate"/>
    </w:r>
    <w:r>
      <w:rPr>
        <w:noProof/>
      </w:rPr>
      <w:t>2</w:t>
    </w:r>
    <w:r>
      <w:fldChar w:fldCharType="end"/>
    </w:r>
  </w:p>
  <w:p w14:paraId="1EFAA39D" w14:textId="77777777" w:rsidR="002072E7" w:rsidRDefault="002072E7">
    <w:pPr>
      <w:pStyle w:val="Footer"/>
    </w:pPr>
  </w:p>
  <w:p w14:paraId="10638332" w14:textId="77777777" w:rsidR="002072E7" w:rsidRDefault="002072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2072E7" w:rsidRPr="00AE62FB" w:rsidRDefault="002072E7" w:rsidP="007617F1">
    <w:pPr>
      <w:pStyle w:val="Footer"/>
      <w:pBdr>
        <w:bottom w:val="single" w:sz="6" w:space="1" w:color="auto"/>
      </w:pBdr>
      <w:spacing w:before="120"/>
      <w:jc w:val="center"/>
      <w:rPr>
        <w:lang w:val="id-ID"/>
      </w:rPr>
    </w:pPr>
    <w:r>
      <w:t xml:space="preserve"> </w:t>
    </w:r>
    <w:r w:rsidRPr="00F02339">
      <w:t>Received</w:t>
    </w:r>
    <w:r>
      <w:t>: xx-xx-202</w:t>
    </w:r>
    <w:r>
      <w:rPr>
        <w:lang w:val="id-ID"/>
      </w:rPr>
      <w:t>2</w:t>
    </w:r>
    <w:r>
      <w:t xml:space="preserve"> | </w:t>
    </w:r>
    <w:r w:rsidRPr="00F02339">
      <w:t>Accepted</w:t>
    </w:r>
    <w:r>
      <w:t>: xx-xx-202</w:t>
    </w:r>
    <w:r>
      <w:rPr>
        <w:lang w:val="id-ID"/>
      </w:rPr>
      <w:t>2</w:t>
    </w:r>
    <w:r>
      <w:t xml:space="preserve"> | Published: xx-xx-202</w:t>
    </w:r>
    <w:r>
      <w:rPr>
        <w:lang w:val="id-ID"/>
      </w:rPr>
      <w:t>2</w:t>
    </w:r>
  </w:p>
  <w:p w14:paraId="161FBB04" w14:textId="77777777" w:rsidR="002072E7" w:rsidRDefault="002072E7">
    <w:pPr>
      <w:pStyle w:val="Footer"/>
      <w:jc w:val="center"/>
    </w:pPr>
    <w:r>
      <w:fldChar w:fldCharType="begin"/>
    </w:r>
    <w:r>
      <w:instrText xml:space="preserve"> PAGE   \* MERGEFORMAT </w:instrText>
    </w:r>
    <w:r>
      <w:fldChar w:fldCharType="separate"/>
    </w:r>
    <w:r>
      <w:rPr>
        <w:noProof/>
      </w:rPr>
      <w:t>1</w:t>
    </w:r>
    <w:r>
      <w:fldChar w:fldCharType="end"/>
    </w:r>
  </w:p>
  <w:p w14:paraId="5A563ABB" w14:textId="77777777" w:rsidR="002072E7" w:rsidRDefault="002072E7">
    <w:pPr>
      <w:pStyle w:val="Footer"/>
    </w:pPr>
  </w:p>
  <w:p w14:paraId="3917ED34" w14:textId="77777777" w:rsidR="002072E7" w:rsidRDefault="00207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05ED" w14:textId="77777777" w:rsidR="00A83575" w:rsidRDefault="00A83575">
      <w:pPr>
        <w:spacing w:after="0"/>
      </w:pPr>
      <w:r>
        <w:separator/>
      </w:r>
    </w:p>
  </w:footnote>
  <w:footnote w:type="continuationSeparator" w:id="0">
    <w:p w14:paraId="31994E11" w14:textId="77777777" w:rsidR="00A83575" w:rsidRDefault="00A83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2072E7" w:rsidRPr="00B95B45" w:rsidRDefault="002072E7"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2072E7" w:rsidRPr="0033260F" w:rsidRDefault="002072E7"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07B3DCDF" w:rsidR="002072E7" w:rsidRPr="00B95B45" w:rsidRDefault="002072E7" w:rsidP="00221DAA">
    <w:pPr>
      <w:pStyle w:val="Subtitle"/>
      <w:spacing w:after="0"/>
      <w:rPr>
        <w:rStyle w:val="SubtleEmphasis"/>
        <w:b w:val="0"/>
        <w:sz w:val="20"/>
      </w:rPr>
    </w:pPr>
    <w:r>
      <w:rPr>
        <w:color w:val="000000"/>
        <w:lang w:val="id-ID"/>
      </w:rPr>
      <w:t xml:space="preserve"> </w:t>
    </w:r>
    <w:proofErr w:type="spellStart"/>
    <w:r w:rsidR="00221DAA">
      <w:rPr>
        <w:rStyle w:val="SubtleEmphasis"/>
        <w:b w:val="0"/>
        <w:sz w:val="20"/>
      </w:rPr>
      <w:t>Dewi</w:t>
    </w:r>
    <w:proofErr w:type="spellEnd"/>
    <w:r w:rsidR="00221DAA">
      <w:rPr>
        <w:rStyle w:val="SubtleEmphasis"/>
        <w:b w:val="0"/>
        <w:sz w:val="20"/>
      </w:rPr>
      <w:t xml:space="preserve"> </w:t>
    </w:r>
    <w:proofErr w:type="spellStart"/>
    <w:r w:rsidR="00221DAA">
      <w:rPr>
        <w:rStyle w:val="SubtleEmphasis"/>
        <w:b w:val="0"/>
        <w:sz w:val="20"/>
      </w:rPr>
      <w:t>Sekar</w:t>
    </w:r>
    <w:proofErr w:type="spellEnd"/>
    <w:r w:rsidR="00221DAA">
      <w:rPr>
        <w:rStyle w:val="SubtleEmphasis"/>
        <w:b w:val="0"/>
        <w:sz w:val="20"/>
      </w:rPr>
      <w:t xml:space="preserve"> Arum</w:t>
    </w:r>
    <w:r w:rsidR="00221DAA" w:rsidRPr="00C318AC">
      <w:rPr>
        <w:rStyle w:val="SubtleEmphasis"/>
        <w:b w:val="0"/>
        <w:sz w:val="20"/>
        <w:vertAlign w:val="superscript"/>
      </w:rPr>
      <w:t>1</w:t>
    </w:r>
    <w:r w:rsidR="00221DAA" w:rsidRPr="003B1DDA">
      <w:rPr>
        <w:rStyle w:val="SubtleEmphasis"/>
        <w:b w:val="0"/>
        <w:sz w:val="20"/>
      </w:rPr>
      <w:t xml:space="preserve">, </w:t>
    </w:r>
    <w:r w:rsidR="00221DAA">
      <w:rPr>
        <w:rStyle w:val="SubtleEmphasis"/>
        <w:b w:val="0"/>
        <w:sz w:val="20"/>
      </w:rPr>
      <w:t xml:space="preserve">Ella </w:t>
    </w:r>
    <w:proofErr w:type="spellStart"/>
    <w:r w:rsidR="00221DAA">
      <w:rPr>
        <w:rStyle w:val="SubtleEmphasis"/>
        <w:b w:val="0"/>
        <w:sz w:val="20"/>
      </w:rPr>
      <w:t>Anastasya</w:t>
    </w:r>
    <w:proofErr w:type="spellEnd"/>
    <w:r w:rsidR="00221DAA">
      <w:rPr>
        <w:rStyle w:val="SubtleEmphasis"/>
        <w:b w:val="0"/>
        <w:sz w:val="20"/>
      </w:rPr>
      <w:t xml:space="preserve"> Sinambela</w:t>
    </w:r>
    <w:r w:rsidR="00221DAA" w:rsidRPr="00C318AC">
      <w:rPr>
        <w:rStyle w:val="SubtleEmphasis"/>
        <w:b w:val="0"/>
        <w:sz w:val="20"/>
        <w:vertAlign w:val="superscript"/>
      </w:rPr>
      <w:t>2</w:t>
    </w:r>
    <w:r w:rsidR="00221DAA" w:rsidRPr="003B1DDA">
      <w:rPr>
        <w:rStyle w:val="SubtleEmphasis"/>
        <w:b w:val="0"/>
        <w:sz w:val="20"/>
      </w:rPr>
      <w:t xml:space="preserve"> </w:t>
    </w:r>
  </w:p>
  <w:p w14:paraId="501587EF" w14:textId="08AF0A29" w:rsidR="002072E7" w:rsidRPr="0033260F" w:rsidRDefault="002072E7" w:rsidP="0033260F">
    <w:pPr>
      <w:pStyle w:val="Header"/>
      <w:pBdr>
        <w:bottom w:val="single" w:sz="6" w:space="1" w:color="auto"/>
      </w:pBdr>
      <w:jc w:val="center"/>
      <w:rPr>
        <w:rFonts w:eastAsia="Times New Roman"/>
        <w:color w:val="000000"/>
      </w:rPr>
    </w:pPr>
    <w:bookmarkStart w:id="3" w:name="_Hlk70543852"/>
    <w:r w:rsidRPr="00D031E8">
      <w:t>Journal of Artificial Intelligence and Digital Business (RIGGS)</w:t>
    </w:r>
    <w:r>
      <w:t xml:space="preserve"> </w:t>
    </w:r>
    <w:bookmarkEnd w:id="3"/>
    <w:r w:rsidRPr="00D031E8">
      <w:t xml:space="preserve">Volume </w:t>
    </w:r>
    <w:r>
      <w:t>5</w:t>
    </w:r>
    <w:r w:rsidRPr="00D031E8">
      <w:t xml:space="preserve"> </w:t>
    </w:r>
    <w:proofErr w:type="spellStart"/>
    <w:r w:rsidRPr="00D031E8">
      <w:t>Nomor</w:t>
    </w:r>
    <w:proofErr w:type="spellEnd"/>
    <w:r w:rsidRPr="00D031E8">
      <w:t xml:space="preserve"> </w:t>
    </w:r>
    <w:r>
      <w:t>1</w:t>
    </w:r>
    <w:r w:rsidRPr="00D031E8">
      <w:t>, 202</w:t>
    </w:r>
    <w:r>
      <w:t>6</w:t>
    </w:r>
    <w:r>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24C05"/>
    <w:multiLevelType w:val="hybridMultilevel"/>
    <w:tmpl w:val="50D8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2"/>
  </w:num>
  <w:num w:numId="6">
    <w:abstractNumId w:val="3"/>
  </w:num>
  <w:num w:numId="7">
    <w:abstractNumId w:val="4"/>
  </w:num>
  <w:num w:numId="8">
    <w:abstractNumId w:val="8"/>
  </w:num>
  <w:num w:numId="9">
    <w:abstractNumId w:val="1"/>
  </w:num>
  <w:num w:numId="10">
    <w:abstractNumId w:val="11"/>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0DF3"/>
    <w:rsid w:val="000279C2"/>
    <w:rsid w:val="00030DCB"/>
    <w:rsid w:val="000528B7"/>
    <w:rsid w:val="00060D54"/>
    <w:rsid w:val="00064AFE"/>
    <w:rsid w:val="00070790"/>
    <w:rsid w:val="00072D40"/>
    <w:rsid w:val="00081AEF"/>
    <w:rsid w:val="00082DF1"/>
    <w:rsid w:val="0008454D"/>
    <w:rsid w:val="00084DD6"/>
    <w:rsid w:val="000946DC"/>
    <w:rsid w:val="000A369D"/>
    <w:rsid w:val="000A645A"/>
    <w:rsid w:val="000A7E3D"/>
    <w:rsid w:val="000A7F0A"/>
    <w:rsid w:val="000B3B4C"/>
    <w:rsid w:val="000C58B8"/>
    <w:rsid w:val="000D10D5"/>
    <w:rsid w:val="000D23E6"/>
    <w:rsid w:val="000D7AC6"/>
    <w:rsid w:val="000E2373"/>
    <w:rsid w:val="000E46C1"/>
    <w:rsid w:val="0010035E"/>
    <w:rsid w:val="00100D6B"/>
    <w:rsid w:val="001054BA"/>
    <w:rsid w:val="00111326"/>
    <w:rsid w:val="0011461B"/>
    <w:rsid w:val="001147D8"/>
    <w:rsid w:val="00120A52"/>
    <w:rsid w:val="00123E24"/>
    <w:rsid w:val="00132325"/>
    <w:rsid w:val="00133441"/>
    <w:rsid w:val="00140891"/>
    <w:rsid w:val="001477C8"/>
    <w:rsid w:val="0017382D"/>
    <w:rsid w:val="00190B77"/>
    <w:rsid w:val="001A6847"/>
    <w:rsid w:val="001B7505"/>
    <w:rsid w:val="001B7CD0"/>
    <w:rsid w:val="001C713A"/>
    <w:rsid w:val="001D0BDC"/>
    <w:rsid w:val="001D725D"/>
    <w:rsid w:val="001D74CF"/>
    <w:rsid w:val="001D7D30"/>
    <w:rsid w:val="001E02B1"/>
    <w:rsid w:val="001E4099"/>
    <w:rsid w:val="001F1F9A"/>
    <w:rsid w:val="00201B54"/>
    <w:rsid w:val="0020426B"/>
    <w:rsid w:val="002072E7"/>
    <w:rsid w:val="00213722"/>
    <w:rsid w:val="00221DAA"/>
    <w:rsid w:val="0022233B"/>
    <w:rsid w:val="002430C8"/>
    <w:rsid w:val="00274210"/>
    <w:rsid w:val="002752DE"/>
    <w:rsid w:val="0027589C"/>
    <w:rsid w:val="00276505"/>
    <w:rsid w:val="002A11CF"/>
    <w:rsid w:val="002A1A25"/>
    <w:rsid w:val="002B05B1"/>
    <w:rsid w:val="002C1AA0"/>
    <w:rsid w:val="002C4D6B"/>
    <w:rsid w:val="002D338D"/>
    <w:rsid w:val="002D57C4"/>
    <w:rsid w:val="002D60B6"/>
    <w:rsid w:val="002E5364"/>
    <w:rsid w:val="002F2A68"/>
    <w:rsid w:val="002F5468"/>
    <w:rsid w:val="002F6CF0"/>
    <w:rsid w:val="003068A7"/>
    <w:rsid w:val="00315D53"/>
    <w:rsid w:val="003168C6"/>
    <w:rsid w:val="00331A73"/>
    <w:rsid w:val="0033205A"/>
    <w:rsid w:val="0033260F"/>
    <w:rsid w:val="00342233"/>
    <w:rsid w:val="003468AB"/>
    <w:rsid w:val="0035279F"/>
    <w:rsid w:val="00355D7E"/>
    <w:rsid w:val="003577F2"/>
    <w:rsid w:val="00361AC6"/>
    <w:rsid w:val="00370BE1"/>
    <w:rsid w:val="00371F8A"/>
    <w:rsid w:val="00376471"/>
    <w:rsid w:val="00392DB8"/>
    <w:rsid w:val="00397ABF"/>
    <w:rsid w:val="003A735F"/>
    <w:rsid w:val="003B17BE"/>
    <w:rsid w:val="003B1DDA"/>
    <w:rsid w:val="003B496A"/>
    <w:rsid w:val="003B5E83"/>
    <w:rsid w:val="003B7034"/>
    <w:rsid w:val="003C0EE1"/>
    <w:rsid w:val="003D33BA"/>
    <w:rsid w:val="003E55A5"/>
    <w:rsid w:val="003E5B3C"/>
    <w:rsid w:val="003E6BC9"/>
    <w:rsid w:val="003F4478"/>
    <w:rsid w:val="003F51D8"/>
    <w:rsid w:val="003F6707"/>
    <w:rsid w:val="004055A4"/>
    <w:rsid w:val="004128A9"/>
    <w:rsid w:val="00413896"/>
    <w:rsid w:val="004258CC"/>
    <w:rsid w:val="00433408"/>
    <w:rsid w:val="0043444F"/>
    <w:rsid w:val="00437181"/>
    <w:rsid w:val="00440320"/>
    <w:rsid w:val="00443A91"/>
    <w:rsid w:val="00465A8D"/>
    <w:rsid w:val="004936A3"/>
    <w:rsid w:val="004A0DDF"/>
    <w:rsid w:val="004A3FEC"/>
    <w:rsid w:val="004A6011"/>
    <w:rsid w:val="004A6ADE"/>
    <w:rsid w:val="004A7B94"/>
    <w:rsid w:val="004B4C23"/>
    <w:rsid w:val="004B505B"/>
    <w:rsid w:val="004C79BA"/>
    <w:rsid w:val="004D1DA5"/>
    <w:rsid w:val="004D28A6"/>
    <w:rsid w:val="004E0DC5"/>
    <w:rsid w:val="004E41AF"/>
    <w:rsid w:val="004E6245"/>
    <w:rsid w:val="004F372D"/>
    <w:rsid w:val="004F6849"/>
    <w:rsid w:val="004F6CF6"/>
    <w:rsid w:val="004F7CFF"/>
    <w:rsid w:val="005024D4"/>
    <w:rsid w:val="00504CAC"/>
    <w:rsid w:val="0052576B"/>
    <w:rsid w:val="0054570B"/>
    <w:rsid w:val="0054643A"/>
    <w:rsid w:val="00547625"/>
    <w:rsid w:val="005563B3"/>
    <w:rsid w:val="0057105F"/>
    <w:rsid w:val="00593F36"/>
    <w:rsid w:val="005968AF"/>
    <w:rsid w:val="00596EAF"/>
    <w:rsid w:val="00597B8F"/>
    <w:rsid w:val="005B4516"/>
    <w:rsid w:val="005B69FD"/>
    <w:rsid w:val="005C75FC"/>
    <w:rsid w:val="005D16BC"/>
    <w:rsid w:val="005D1BA1"/>
    <w:rsid w:val="005D4B5A"/>
    <w:rsid w:val="005E0524"/>
    <w:rsid w:val="005F2A02"/>
    <w:rsid w:val="005F7426"/>
    <w:rsid w:val="00600957"/>
    <w:rsid w:val="006032AC"/>
    <w:rsid w:val="006054EF"/>
    <w:rsid w:val="00610015"/>
    <w:rsid w:val="006126CE"/>
    <w:rsid w:val="00616826"/>
    <w:rsid w:val="0063053C"/>
    <w:rsid w:val="006367DF"/>
    <w:rsid w:val="006407CA"/>
    <w:rsid w:val="0064227B"/>
    <w:rsid w:val="0065051F"/>
    <w:rsid w:val="006518BB"/>
    <w:rsid w:val="006520F2"/>
    <w:rsid w:val="00665ED4"/>
    <w:rsid w:val="00670B39"/>
    <w:rsid w:val="00671A7D"/>
    <w:rsid w:val="00671B10"/>
    <w:rsid w:val="00671DC2"/>
    <w:rsid w:val="00673739"/>
    <w:rsid w:val="00675479"/>
    <w:rsid w:val="00675D76"/>
    <w:rsid w:val="00676C37"/>
    <w:rsid w:val="006802FA"/>
    <w:rsid w:val="00683633"/>
    <w:rsid w:val="006904EA"/>
    <w:rsid w:val="00693C5F"/>
    <w:rsid w:val="00696A5F"/>
    <w:rsid w:val="00696ADB"/>
    <w:rsid w:val="006A6F2D"/>
    <w:rsid w:val="006B3792"/>
    <w:rsid w:val="006C3045"/>
    <w:rsid w:val="006C6EDD"/>
    <w:rsid w:val="006D1672"/>
    <w:rsid w:val="006F04BD"/>
    <w:rsid w:val="006F3FF8"/>
    <w:rsid w:val="006F50DD"/>
    <w:rsid w:val="006F5BA8"/>
    <w:rsid w:val="006F6F0F"/>
    <w:rsid w:val="00703A5A"/>
    <w:rsid w:val="00705293"/>
    <w:rsid w:val="00710597"/>
    <w:rsid w:val="00710C3A"/>
    <w:rsid w:val="00711FD4"/>
    <w:rsid w:val="00725E48"/>
    <w:rsid w:val="00733F39"/>
    <w:rsid w:val="00736D0D"/>
    <w:rsid w:val="00740D6F"/>
    <w:rsid w:val="007434EF"/>
    <w:rsid w:val="0074541A"/>
    <w:rsid w:val="007616B8"/>
    <w:rsid w:val="007617F1"/>
    <w:rsid w:val="00761E95"/>
    <w:rsid w:val="00762D50"/>
    <w:rsid w:val="007757EF"/>
    <w:rsid w:val="00785D18"/>
    <w:rsid w:val="00785F28"/>
    <w:rsid w:val="007860ED"/>
    <w:rsid w:val="00795A9D"/>
    <w:rsid w:val="007A3A9B"/>
    <w:rsid w:val="007B4400"/>
    <w:rsid w:val="007C6C36"/>
    <w:rsid w:val="007D14D6"/>
    <w:rsid w:val="007E2984"/>
    <w:rsid w:val="007E68BF"/>
    <w:rsid w:val="007E7A4A"/>
    <w:rsid w:val="007F2F05"/>
    <w:rsid w:val="00805BE9"/>
    <w:rsid w:val="00807C9E"/>
    <w:rsid w:val="0081097F"/>
    <w:rsid w:val="008200A3"/>
    <w:rsid w:val="00842100"/>
    <w:rsid w:val="008430EB"/>
    <w:rsid w:val="00847F3A"/>
    <w:rsid w:val="0085471A"/>
    <w:rsid w:val="00854C35"/>
    <w:rsid w:val="008642E7"/>
    <w:rsid w:val="00864FB1"/>
    <w:rsid w:val="00870468"/>
    <w:rsid w:val="00871431"/>
    <w:rsid w:val="008717E0"/>
    <w:rsid w:val="00871F81"/>
    <w:rsid w:val="00876205"/>
    <w:rsid w:val="00884D0A"/>
    <w:rsid w:val="00896E08"/>
    <w:rsid w:val="008A1EED"/>
    <w:rsid w:val="008A23BE"/>
    <w:rsid w:val="008B0955"/>
    <w:rsid w:val="008B44F4"/>
    <w:rsid w:val="008B63DC"/>
    <w:rsid w:val="008B7BFE"/>
    <w:rsid w:val="008C4887"/>
    <w:rsid w:val="008D342A"/>
    <w:rsid w:val="008D6BCE"/>
    <w:rsid w:val="008F6707"/>
    <w:rsid w:val="009045CB"/>
    <w:rsid w:val="00921C10"/>
    <w:rsid w:val="00926BF1"/>
    <w:rsid w:val="00931380"/>
    <w:rsid w:val="0093231C"/>
    <w:rsid w:val="009357E7"/>
    <w:rsid w:val="00940BD6"/>
    <w:rsid w:val="00944133"/>
    <w:rsid w:val="0095071E"/>
    <w:rsid w:val="00955106"/>
    <w:rsid w:val="00966C1A"/>
    <w:rsid w:val="00971375"/>
    <w:rsid w:val="009720B9"/>
    <w:rsid w:val="0097759B"/>
    <w:rsid w:val="009937A7"/>
    <w:rsid w:val="009956A7"/>
    <w:rsid w:val="00995917"/>
    <w:rsid w:val="009A2F9D"/>
    <w:rsid w:val="009A32C1"/>
    <w:rsid w:val="009A3B7A"/>
    <w:rsid w:val="009A624F"/>
    <w:rsid w:val="009C555A"/>
    <w:rsid w:val="009C780F"/>
    <w:rsid w:val="009D2EBE"/>
    <w:rsid w:val="009D660B"/>
    <w:rsid w:val="009E0DE1"/>
    <w:rsid w:val="009E1B0A"/>
    <w:rsid w:val="009E2541"/>
    <w:rsid w:val="009E37F2"/>
    <w:rsid w:val="009F6F06"/>
    <w:rsid w:val="00A10EFB"/>
    <w:rsid w:val="00A11036"/>
    <w:rsid w:val="00A14073"/>
    <w:rsid w:val="00A2180E"/>
    <w:rsid w:val="00A21D2A"/>
    <w:rsid w:val="00A416FA"/>
    <w:rsid w:val="00A478DE"/>
    <w:rsid w:val="00A6426A"/>
    <w:rsid w:val="00A653FD"/>
    <w:rsid w:val="00A668E7"/>
    <w:rsid w:val="00A677E3"/>
    <w:rsid w:val="00A707D9"/>
    <w:rsid w:val="00A72093"/>
    <w:rsid w:val="00A72298"/>
    <w:rsid w:val="00A83575"/>
    <w:rsid w:val="00A84A35"/>
    <w:rsid w:val="00A86B20"/>
    <w:rsid w:val="00A920C3"/>
    <w:rsid w:val="00A93D88"/>
    <w:rsid w:val="00A94B13"/>
    <w:rsid w:val="00AB0E53"/>
    <w:rsid w:val="00AB2EFE"/>
    <w:rsid w:val="00AB48B6"/>
    <w:rsid w:val="00AB500F"/>
    <w:rsid w:val="00AE5A9F"/>
    <w:rsid w:val="00AE62FB"/>
    <w:rsid w:val="00AF2375"/>
    <w:rsid w:val="00AF75D3"/>
    <w:rsid w:val="00B11F21"/>
    <w:rsid w:val="00B33B25"/>
    <w:rsid w:val="00B33E95"/>
    <w:rsid w:val="00B428C4"/>
    <w:rsid w:val="00B43AFF"/>
    <w:rsid w:val="00B44E82"/>
    <w:rsid w:val="00B62ACA"/>
    <w:rsid w:val="00B81C03"/>
    <w:rsid w:val="00B82A0F"/>
    <w:rsid w:val="00B83D7B"/>
    <w:rsid w:val="00B84C63"/>
    <w:rsid w:val="00B8786D"/>
    <w:rsid w:val="00B90CCF"/>
    <w:rsid w:val="00B95B45"/>
    <w:rsid w:val="00BC02E8"/>
    <w:rsid w:val="00BC1510"/>
    <w:rsid w:val="00BC70A9"/>
    <w:rsid w:val="00BD0B5D"/>
    <w:rsid w:val="00BD5748"/>
    <w:rsid w:val="00BD6072"/>
    <w:rsid w:val="00BF6A64"/>
    <w:rsid w:val="00C02C35"/>
    <w:rsid w:val="00C035BA"/>
    <w:rsid w:val="00C13857"/>
    <w:rsid w:val="00C22A31"/>
    <w:rsid w:val="00C3168D"/>
    <w:rsid w:val="00C31806"/>
    <w:rsid w:val="00C318AC"/>
    <w:rsid w:val="00C34BAC"/>
    <w:rsid w:val="00C36191"/>
    <w:rsid w:val="00C4432B"/>
    <w:rsid w:val="00C52DCC"/>
    <w:rsid w:val="00C54738"/>
    <w:rsid w:val="00C63EFE"/>
    <w:rsid w:val="00C64BA2"/>
    <w:rsid w:val="00C67BE4"/>
    <w:rsid w:val="00C72934"/>
    <w:rsid w:val="00C74537"/>
    <w:rsid w:val="00C74C90"/>
    <w:rsid w:val="00C76BC6"/>
    <w:rsid w:val="00C77C3E"/>
    <w:rsid w:val="00C831F6"/>
    <w:rsid w:val="00C845F2"/>
    <w:rsid w:val="00C85D4C"/>
    <w:rsid w:val="00C90E19"/>
    <w:rsid w:val="00C92D39"/>
    <w:rsid w:val="00C93C28"/>
    <w:rsid w:val="00CA0E83"/>
    <w:rsid w:val="00CA2309"/>
    <w:rsid w:val="00CA6F62"/>
    <w:rsid w:val="00CB0AEC"/>
    <w:rsid w:val="00CB1E81"/>
    <w:rsid w:val="00CB21F5"/>
    <w:rsid w:val="00CD1425"/>
    <w:rsid w:val="00CD2335"/>
    <w:rsid w:val="00CF47FA"/>
    <w:rsid w:val="00D031E8"/>
    <w:rsid w:val="00D07558"/>
    <w:rsid w:val="00D2498B"/>
    <w:rsid w:val="00D279DC"/>
    <w:rsid w:val="00D31ADC"/>
    <w:rsid w:val="00D41C26"/>
    <w:rsid w:val="00D50E28"/>
    <w:rsid w:val="00D5771A"/>
    <w:rsid w:val="00D610B2"/>
    <w:rsid w:val="00D63AFC"/>
    <w:rsid w:val="00D671FB"/>
    <w:rsid w:val="00D70AEF"/>
    <w:rsid w:val="00D72779"/>
    <w:rsid w:val="00D7601A"/>
    <w:rsid w:val="00D7609F"/>
    <w:rsid w:val="00D87651"/>
    <w:rsid w:val="00D87774"/>
    <w:rsid w:val="00D972B9"/>
    <w:rsid w:val="00DA5F36"/>
    <w:rsid w:val="00DB164C"/>
    <w:rsid w:val="00DC05AE"/>
    <w:rsid w:val="00DD61AF"/>
    <w:rsid w:val="00DD695E"/>
    <w:rsid w:val="00DE0FB0"/>
    <w:rsid w:val="00DE54AB"/>
    <w:rsid w:val="00DE566C"/>
    <w:rsid w:val="00DE7388"/>
    <w:rsid w:val="00DF0332"/>
    <w:rsid w:val="00DF0BEE"/>
    <w:rsid w:val="00DF1FA9"/>
    <w:rsid w:val="00E016FA"/>
    <w:rsid w:val="00E04D08"/>
    <w:rsid w:val="00E10DA3"/>
    <w:rsid w:val="00E10F39"/>
    <w:rsid w:val="00E12C6E"/>
    <w:rsid w:val="00E13A96"/>
    <w:rsid w:val="00E15B91"/>
    <w:rsid w:val="00E23D61"/>
    <w:rsid w:val="00E318EE"/>
    <w:rsid w:val="00E436DF"/>
    <w:rsid w:val="00E45480"/>
    <w:rsid w:val="00E51D72"/>
    <w:rsid w:val="00E56B54"/>
    <w:rsid w:val="00E57996"/>
    <w:rsid w:val="00E6099F"/>
    <w:rsid w:val="00E61729"/>
    <w:rsid w:val="00E62620"/>
    <w:rsid w:val="00E63DB0"/>
    <w:rsid w:val="00E66BD8"/>
    <w:rsid w:val="00E71DF8"/>
    <w:rsid w:val="00E84033"/>
    <w:rsid w:val="00E85A31"/>
    <w:rsid w:val="00E94EC3"/>
    <w:rsid w:val="00EA24A0"/>
    <w:rsid w:val="00EB56CD"/>
    <w:rsid w:val="00EB652A"/>
    <w:rsid w:val="00EC587A"/>
    <w:rsid w:val="00EC7D57"/>
    <w:rsid w:val="00EC7EAD"/>
    <w:rsid w:val="00ED3704"/>
    <w:rsid w:val="00ED77D8"/>
    <w:rsid w:val="00EE382D"/>
    <w:rsid w:val="00EF0444"/>
    <w:rsid w:val="00EF32D2"/>
    <w:rsid w:val="00EF485F"/>
    <w:rsid w:val="00EF705D"/>
    <w:rsid w:val="00F10800"/>
    <w:rsid w:val="00F12B74"/>
    <w:rsid w:val="00F14897"/>
    <w:rsid w:val="00F2027F"/>
    <w:rsid w:val="00F26EED"/>
    <w:rsid w:val="00F44DF6"/>
    <w:rsid w:val="00F45D3A"/>
    <w:rsid w:val="00F56B22"/>
    <w:rsid w:val="00F65811"/>
    <w:rsid w:val="00F66093"/>
    <w:rsid w:val="00F750D2"/>
    <w:rsid w:val="00F76FA7"/>
    <w:rsid w:val="00F77520"/>
    <w:rsid w:val="00F93300"/>
    <w:rsid w:val="00FA4F4E"/>
    <w:rsid w:val="00FA50AA"/>
    <w:rsid w:val="00FA55EF"/>
    <w:rsid w:val="00FA5AFA"/>
    <w:rsid w:val="00FB136E"/>
    <w:rsid w:val="00FB6C06"/>
    <w:rsid w:val="00FC5D7A"/>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8547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qFormat/>
    <w:rsid w:val="003B1DDA"/>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4E41A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85471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678">
      <w:bodyDiv w:val="1"/>
      <w:marLeft w:val="0"/>
      <w:marRight w:val="0"/>
      <w:marTop w:val="0"/>
      <w:marBottom w:val="0"/>
      <w:divBdr>
        <w:top w:val="none" w:sz="0" w:space="0" w:color="auto"/>
        <w:left w:val="none" w:sz="0" w:space="0" w:color="auto"/>
        <w:bottom w:val="none" w:sz="0" w:space="0" w:color="auto"/>
        <w:right w:val="none" w:sz="0" w:space="0" w:color="auto"/>
      </w:divBdr>
    </w:div>
    <w:div w:id="19622749">
      <w:bodyDiv w:val="1"/>
      <w:marLeft w:val="0"/>
      <w:marRight w:val="0"/>
      <w:marTop w:val="0"/>
      <w:marBottom w:val="0"/>
      <w:divBdr>
        <w:top w:val="none" w:sz="0" w:space="0" w:color="auto"/>
        <w:left w:val="none" w:sz="0" w:space="0" w:color="auto"/>
        <w:bottom w:val="none" w:sz="0" w:space="0" w:color="auto"/>
        <w:right w:val="none" w:sz="0" w:space="0" w:color="auto"/>
      </w:divBdr>
    </w:div>
    <w:div w:id="41178314">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62566703">
      <w:bodyDiv w:val="1"/>
      <w:marLeft w:val="0"/>
      <w:marRight w:val="0"/>
      <w:marTop w:val="0"/>
      <w:marBottom w:val="0"/>
      <w:divBdr>
        <w:top w:val="none" w:sz="0" w:space="0" w:color="auto"/>
        <w:left w:val="none" w:sz="0" w:space="0" w:color="auto"/>
        <w:bottom w:val="none" w:sz="0" w:space="0" w:color="auto"/>
        <w:right w:val="none" w:sz="0" w:space="0" w:color="auto"/>
      </w:divBdr>
    </w:div>
    <w:div w:id="697245896">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121532129">
      <w:bodyDiv w:val="1"/>
      <w:marLeft w:val="0"/>
      <w:marRight w:val="0"/>
      <w:marTop w:val="0"/>
      <w:marBottom w:val="0"/>
      <w:divBdr>
        <w:top w:val="none" w:sz="0" w:space="0" w:color="auto"/>
        <w:left w:val="none" w:sz="0" w:space="0" w:color="auto"/>
        <w:bottom w:val="none" w:sz="0" w:space="0" w:color="auto"/>
        <w:right w:val="none" w:sz="0" w:space="0" w:color="auto"/>
      </w:divBdr>
      <w:divsChild>
        <w:div w:id="271672979">
          <w:marLeft w:val="0"/>
          <w:marRight w:val="0"/>
          <w:marTop w:val="0"/>
          <w:marBottom w:val="0"/>
          <w:divBdr>
            <w:top w:val="none" w:sz="0" w:space="0" w:color="auto"/>
            <w:left w:val="none" w:sz="0" w:space="0" w:color="auto"/>
            <w:bottom w:val="none" w:sz="0" w:space="0" w:color="auto"/>
            <w:right w:val="none" w:sz="0" w:space="0" w:color="auto"/>
          </w:divBdr>
          <w:divsChild>
            <w:div w:id="899174122">
              <w:marLeft w:val="0"/>
              <w:marRight w:val="0"/>
              <w:marTop w:val="0"/>
              <w:marBottom w:val="0"/>
              <w:divBdr>
                <w:top w:val="none" w:sz="0" w:space="0" w:color="auto"/>
                <w:left w:val="none" w:sz="0" w:space="0" w:color="auto"/>
                <w:bottom w:val="none" w:sz="0" w:space="0" w:color="auto"/>
                <w:right w:val="none" w:sz="0" w:space="0" w:color="auto"/>
              </w:divBdr>
              <w:divsChild>
                <w:div w:id="572424035">
                  <w:marLeft w:val="0"/>
                  <w:marRight w:val="0"/>
                  <w:marTop w:val="0"/>
                  <w:marBottom w:val="0"/>
                  <w:divBdr>
                    <w:top w:val="none" w:sz="0" w:space="0" w:color="auto"/>
                    <w:left w:val="none" w:sz="0" w:space="0" w:color="auto"/>
                    <w:bottom w:val="none" w:sz="0" w:space="0" w:color="auto"/>
                    <w:right w:val="none" w:sz="0" w:space="0" w:color="auto"/>
                  </w:divBdr>
                  <w:divsChild>
                    <w:div w:id="1825733908">
                      <w:marLeft w:val="0"/>
                      <w:marRight w:val="0"/>
                      <w:marTop w:val="0"/>
                      <w:marBottom w:val="0"/>
                      <w:divBdr>
                        <w:top w:val="none" w:sz="0" w:space="0" w:color="auto"/>
                        <w:left w:val="none" w:sz="0" w:space="0" w:color="auto"/>
                        <w:bottom w:val="none" w:sz="0" w:space="0" w:color="auto"/>
                        <w:right w:val="none" w:sz="0" w:space="0" w:color="auto"/>
                      </w:divBdr>
                      <w:divsChild>
                        <w:div w:id="466748249">
                          <w:marLeft w:val="0"/>
                          <w:marRight w:val="0"/>
                          <w:marTop w:val="0"/>
                          <w:marBottom w:val="0"/>
                          <w:divBdr>
                            <w:top w:val="none" w:sz="0" w:space="0" w:color="auto"/>
                            <w:left w:val="none" w:sz="0" w:space="0" w:color="auto"/>
                            <w:bottom w:val="none" w:sz="0" w:space="0" w:color="auto"/>
                            <w:right w:val="none" w:sz="0" w:space="0" w:color="auto"/>
                          </w:divBdr>
                          <w:divsChild>
                            <w:div w:id="1300453850">
                              <w:marLeft w:val="0"/>
                              <w:marRight w:val="0"/>
                              <w:marTop w:val="0"/>
                              <w:marBottom w:val="0"/>
                              <w:divBdr>
                                <w:top w:val="none" w:sz="0" w:space="0" w:color="auto"/>
                                <w:left w:val="none" w:sz="0" w:space="0" w:color="auto"/>
                                <w:bottom w:val="none" w:sz="0" w:space="0" w:color="auto"/>
                                <w:right w:val="none" w:sz="0" w:space="0" w:color="auto"/>
                              </w:divBdr>
                              <w:divsChild>
                                <w:div w:id="5364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1966890151">
      <w:bodyDiv w:val="1"/>
      <w:marLeft w:val="0"/>
      <w:marRight w:val="0"/>
      <w:marTop w:val="0"/>
      <w:marBottom w:val="0"/>
      <w:divBdr>
        <w:top w:val="none" w:sz="0" w:space="0" w:color="auto"/>
        <w:left w:val="none" w:sz="0" w:space="0" w:color="auto"/>
        <w:bottom w:val="none" w:sz="0" w:space="0" w:color="auto"/>
        <w:right w:val="none" w:sz="0" w:space="0" w:color="auto"/>
      </w:divBdr>
      <w:divsChild>
        <w:div w:id="504129613">
          <w:marLeft w:val="0"/>
          <w:marRight w:val="0"/>
          <w:marTop w:val="0"/>
          <w:marBottom w:val="0"/>
          <w:divBdr>
            <w:top w:val="none" w:sz="0" w:space="0" w:color="auto"/>
            <w:left w:val="none" w:sz="0" w:space="0" w:color="auto"/>
            <w:bottom w:val="none" w:sz="0" w:space="0" w:color="auto"/>
            <w:right w:val="none" w:sz="0" w:space="0" w:color="auto"/>
          </w:divBdr>
          <w:divsChild>
            <w:div w:id="845750278">
              <w:marLeft w:val="0"/>
              <w:marRight w:val="0"/>
              <w:marTop w:val="0"/>
              <w:marBottom w:val="0"/>
              <w:divBdr>
                <w:top w:val="none" w:sz="0" w:space="0" w:color="auto"/>
                <w:left w:val="none" w:sz="0" w:space="0" w:color="auto"/>
                <w:bottom w:val="none" w:sz="0" w:space="0" w:color="auto"/>
                <w:right w:val="none" w:sz="0" w:space="0" w:color="auto"/>
              </w:divBdr>
              <w:divsChild>
                <w:div w:id="1714647019">
                  <w:marLeft w:val="0"/>
                  <w:marRight w:val="0"/>
                  <w:marTop w:val="0"/>
                  <w:marBottom w:val="0"/>
                  <w:divBdr>
                    <w:top w:val="none" w:sz="0" w:space="0" w:color="auto"/>
                    <w:left w:val="none" w:sz="0" w:space="0" w:color="auto"/>
                    <w:bottom w:val="none" w:sz="0" w:space="0" w:color="auto"/>
                    <w:right w:val="none" w:sz="0" w:space="0" w:color="auto"/>
                  </w:divBdr>
                  <w:divsChild>
                    <w:div w:id="1808624920">
                      <w:marLeft w:val="0"/>
                      <w:marRight w:val="0"/>
                      <w:marTop w:val="0"/>
                      <w:marBottom w:val="0"/>
                      <w:divBdr>
                        <w:top w:val="none" w:sz="0" w:space="0" w:color="auto"/>
                        <w:left w:val="none" w:sz="0" w:space="0" w:color="auto"/>
                        <w:bottom w:val="none" w:sz="0" w:space="0" w:color="auto"/>
                        <w:right w:val="none" w:sz="0" w:space="0" w:color="auto"/>
                      </w:divBdr>
                      <w:divsChild>
                        <w:div w:id="584805773">
                          <w:marLeft w:val="0"/>
                          <w:marRight w:val="0"/>
                          <w:marTop w:val="0"/>
                          <w:marBottom w:val="0"/>
                          <w:divBdr>
                            <w:top w:val="none" w:sz="0" w:space="0" w:color="auto"/>
                            <w:left w:val="none" w:sz="0" w:space="0" w:color="auto"/>
                            <w:bottom w:val="none" w:sz="0" w:space="0" w:color="auto"/>
                            <w:right w:val="none" w:sz="0" w:space="0" w:color="auto"/>
                          </w:divBdr>
                          <w:divsChild>
                            <w:div w:id="1159534948">
                              <w:marLeft w:val="0"/>
                              <w:marRight w:val="0"/>
                              <w:marTop w:val="0"/>
                              <w:marBottom w:val="0"/>
                              <w:divBdr>
                                <w:top w:val="none" w:sz="0" w:space="0" w:color="auto"/>
                                <w:left w:val="none" w:sz="0" w:space="0" w:color="auto"/>
                                <w:bottom w:val="none" w:sz="0" w:space="0" w:color="auto"/>
                                <w:right w:val="none" w:sz="0" w:space="0" w:color="auto"/>
                              </w:divBdr>
                              <w:divsChild>
                                <w:div w:id="616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ekararum092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D691-A9C8-4045-A1B0-6B883EA5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28474</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13</cp:revision>
  <cp:lastPrinted>2026-03-17T22:08:00Z</cp:lastPrinted>
  <dcterms:created xsi:type="dcterms:W3CDTF">2026-03-16T06:39:00Z</dcterms:created>
  <dcterms:modified xsi:type="dcterms:W3CDTF">2026-04-27T04:39:00Z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