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441F1E" w14:paraId="4FF4403A" w14:textId="77777777" w:rsidTr="00711FD4">
        <w:trPr>
          <w:trHeight w:val="799"/>
        </w:trPr>
        <w:tc>
          <w:tcPr>
            <w:tcW w:w="1560" w:type="dxa"/>
          </w:tcPr>
          <w:p w14:paraId="69EFC917" w14:textId="77777777" w:rsidR="00201B54" w:rsidRPr="00441F1E" w:rsidRDefault="00201B54" w:rsidP="00441F1E">
            <w:pPr>
              <w:spacing w:after="0"/>
              <w:rPr>
                <w:lang w:val="id-ID"/>
              </w:rPr>
            </w:pPr>
            <w:r w:rsidRPr="00441F1E">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441F1E" w:rsidRDefault="00201B54" w:rsidP="00441F1E">
            <w:pPr>
              <w:spacing w:after="0"/>
              <w:jc w:val="left"/>
              <w:rPr>
                <w:spacing w:val="20"/>
                <w:position w:val="6"/>
                <w:sz w:val="24"/>
                <w:szCs w:val="24"/>
              </w:rPr>
            </w:pPr>
            <w:r w:rsidRPr="00441F1E">
              <w:rPr>
                <w:spacing w:val="20"/>
                <w:position w:val="6"/>
                <w:sz w:val="24"/>
                <w:szCs w:val="24"/>
              </w:rPr>
              <w:t>Department of Digital Business</w:t>
            </w:r>
          </w:p>
          <w:p w14:paraId="0A50160B" w14:textId="77777777" w:rsidR="00201B54" w:rsidRPr="00441F1E" w:rsidRDefault="00201B54" w:rsidP="00441F1E">
            <w:pPr>
              <w:spacing w:after="0"/>
              <w:jc w:val="left"/>
              <w:rPr>
                <w:b/>
                <w:bCs/>
                <w:spacing w:val="20"/>
                <w:position w:val="6"/>
                <w:sz w:val="24"/>
                <w:szCs w:val="24"/>
              </w:rPr>
            </w:pPr>
            <w:r w:rsidRPr="00441F1E">
              <w:rPr>
                <w:b/>
                <w:bCs/>
                <w:spacing w:val="20"/>
                <w:position w:val="6"/>
                <w:sz w:val="24"/>
                <w:szCs w:val="24"/>
              </w:rPr>
              <w:t>Journal of Artificial Intelligence and Digital Business (RIGGS)</w:t>
            </w:r>
          </w:p>
          <w:p w14:paraId="3D6A4E55" w14:textId="77777777" w:rsidR="00201B54" w:rsidRPr="00441F1E" w:rsidRDefault="00201B54" w:rsidP="00441F1E">
            <w:pPr>
              <w:spacing w:after="0"/>
              <w:jc w:val="left"/>
              <w:rPr>
                <w:spacing w:val="20"/>
                <w:position w:val="6"/>
                <w:sz w:val="24"/>
                <w:szCs w:val="24"/>
              </w:rPr>
            </w:pPr>
            <w:r w:rsidRPr="00441F1E">
              <w:rPr>
                <w:spacing w:val="20"/>
                <w:position w:val="6"/>
                <w:sz w:val="24"/>
                <w:szCs w:val="24"/>
              </w:rPr>
              <w:t xml:space="preserve">Homepage: </w:t>
            </w:r>
            <w:hyperlink r:id="rId8" w:history="1">
              <w:r w:rsidRPr="00441F1E">
                <w:rPr>
                  <w:rStyle w:val="Hyperlink"/>
                  <w:spacing w:val="20"/>
                  <w:position w:val="6"/>
                  <w:sz w:val="24"/>
                  <w:szCs w:val="24"/>
                </w:rPr>
                <w:t>https://journal.ilmudata.co.id/index.php/RIGGS</w:t>
              </w:r>
            </w:hyperlink>
          </w:p>
          <w:p w14:paraId="32D1DE4C" w14:textId="183600CE" w:rsidR="005968AF" w:rsidRPr="00441F1E" w:rsidRDefault="002C1AA0" w:rsidP="00441F1E">
            <w:pPr>
              <w:spacing w:after="0"/>
              <w:jc w:val="left"/>
              <w:rPr>
                <w:spacing w:val="20"/>
                <w:position w:val="6"/>
                <w:sz w:val="24"/>
                <w:szCs w:val="24"/>
              </w:rPr>
            </w:pPr>
            <w:r w:rsidRPr="00441F1E">
              <w:rPr>
                <w:spacing w:val="20"/>
                <w:position w:val="6"/>
                <w:sz w:val="24"/>
                <w:szCs w:val="24"/>
              </w:rPr>
              <w:t xml:space="preserve">Vol. 1 No. 1 (2022) </w:t>
            </w:r>
            <w:r w:rsidR="005968AF" w:rsidRPr="00441F1E">
              <w:rPr>
                <w:spacing w:val="20"/>
                <w:position w:val="6"/>
                <w:sz w:val="24"/>
                <w:szCs w:val="24"/>
              </w:rPr>
              <w:t>pp: 1-5</w:t>
            </w:r>
          </w:p>
          <w:p w14:paraId="23A01938" w14:textId="7E69904D" w:rsidR="00201B54" w:rsidRPr="00441F1E" w:rsidRDefault="00201B54" w:rsidP="00441F1E">
            <w:pPr>
              <w:spacing w:after="0"/>
              <w:jc w:val="left"/>
              <w:rPr>
                <w:spacing w:val="20"/>
                <w:position w:val="6"/>
                <w:sz w:val="24"/>
                <w:szCs w:val="24"/>
              </w:rPr>
            </w:pPr>
            <w:r w:rsidRPr="00441F1E">
              <w:rPr>
                <w:spacing w:val="20"/>
                <w:position w:val="6"/>
                <w:sz w:val="24"/>
                <w:szCs w:val="24"/>
              </w:rPr>
              <w:t>P-ISSN: 2963-9298, e-ISSN: 2963-914X</w:t>
            </w:r>
          </w:p>
        </w:tc>
      </w:tr>
    </w:tbl>
    <w:p w14:paraId="334E4131" w14:textId="4B0337B4" w:rsidR="00BC1510" w:rsidRPr="00441F1E" w:rsidRDefault="001B52E6" w:rsidP="00441F1E">
      <w:pPr>
        <w:spacing w:before="240"/>
        <w:jc w:val="center"/>
        <w:rPr>
          <w:lang w:val="id-ID"/>
        </w:rPr>
      </w:pPr>
      <w:r w:rsidRPr="00441F1E">
        <w:rPr>
          <w:rFonts w:eastAsia="Times New Roman"/>
          <w:bCs/>
          <w:sz w:val="30"/>
          <w:szCs w:val="24"/>
        </w:rPr>
        <w:t xml:space="preserve">Peran </w:t>
      </w:r>
      <w:r w:rsidR="0099334B" w:rsidRPr="00441F1E">
        <w:rPr>
          <w:rFonts w:eastAsia="Times New Roman"/>
          <w:bCs/>
          <w:i/>
          <w:iCs/>
          <w:sz w:val="30"/>
          <w:szCs w:val="24"/>
        </w:rPr>
        <w:t xml:space="preserve">Corporate Social Responsibility </w:t>
      </w:r>
      <w:proofErr w:type="spellStart"/>
      <w:r w:rsidRPr="00441F1E">
        <w:rPr>
          <w:rFonts w:eastAsia="Times New Roman"/>
          <w:bCs/>
          <w:sz w:val="30"/>
          <w:szCs w:val="24"/>
        </w:rPr>
        <w:t>dalam</w:t>
      </w:r>
      <w:proofErr w:type="spellEnd"/>
      <w:r w:rsidRPr="00441F1E">
        <w:rPr>
          <w:rFonts w:eastAsia="Times New Roman"/>
          <w:bCs/>
          <w:sz w:val="30"/>
          <w:szCs w:val="24"/>
        </w:rPr>
        <w:t xml:space="preserve"> </w:t>
      </w:r>
      <w:proofErr w:type="spellStart"/>
      <w:r w:rsidRPr="00441F1E">
        <w:rPr>
          <w:rFonts w:eastAsia="Times New Roman"/>
          <w:bCs/>
          <w:sz w:val="30"/>
          <w:szCs w:val="24"/>
        </w:rPr>
        <w:t>Meningkatkan</w:t>
      </w:r>
      <w:proofErr w:type="spellEnd"/>
      <w:r w:rsidRPr="00441F1E">
        <w:rPr>
          <w:rFonts w:eastAsia="Times New Roman"/>
          <w:bCs/>
          <w:sz w:val="30"/>
          <w:szCs w:val="24"/>
        </w:rPr>
        <w:t xml:space="preserve"> Citra Perusahaan dan Nilai Perusahaan: </w:t>
      </w:r>
      <w:proofErr w:type="spellStart"/>
      <w:r w:rsidRPr="00441F1E">
        <w:rPr>
          <w:rFonts w:eastAsia="Times New Roman"/>
          <w:bCs/>
          <w:sz w:val="30"/>
          <w:szCs w:val="24"/>
        </w:rPr>
        <w:t>Studi</w:t>
      </w:r>
      <w:proofErr w:type="spellEnd"/>
      <w:r w:rsidRPr="00441F1E">
        <w:rPr>
          <w:rFonts w:eastAsia="Times New Roman"/>
          <w:bCs/>
          <w:sz w:val="30"/>
          <w:szCs w:val="24"/>
        </w:rPr>
        <w:t xml:space="preserve"> </w:t>
      </w:r>
      <w:proofErr w:type="spellStart"/>
      <w:r w:rsidRPr="00441F1E">
        <w:rPr>
          <w:rFonts w:eastAsia="Times New Roman"/>
          <w:bCs/>
          <w:sz w:val="30"/>
          <w:szCs w:val="24"/>
        </w:rPr>
        <w:t>Literatur</w:t>
      </w:r>
      <w:proofErr w:type="spellEnd"/>
      <w:r w:rsidRPr="00441F1E">
        <w:rPr>
          <w:rFonts w:eastAsia="Times New Roman"/>
          <w:bCs/>
          <w:sz w:val="30"/>
          <w:szCs w:val="24"/>
        </w:rPr>
        <w:t xml:space="preserve"> </w:t>
      </w:r>
      <w:proofErr w:type="spellStart"/>
      <w:r w:rsidRPr="00441F1E">
        <w:rPr>
          <w:rFonts w:eastAsia="Times New Roman"/>
          <w:bCs/>
          <w:sz w:val="30"/>
          <w:szCs w:val="24"/>
        </w:rPr>
        <w:t>Sistematis</w:t>
      </w:r>
      <w:proofErr w:type="spellEnd"/>
    </w:p>
    <w:p w14:paraId="5C27C413" w14:textId="0BB2B69A" w:rsidR="00BC1510" w:rsidRPr="00441F1E" w:rsidRDefault="001B52E6" w:rsidP="00441F1E">
      <w:pPr>
        <w:pStyle w:val="Subtitle"/>
        <w:spacing w:after="0"/>
        <w:rPr>
          <w:rStyle w:val="SubtleEmphasis"/>
          <w:b w:val="0"/>
          <w:sz w:val="20"/>
          <w:szCs w:val="20"/>
          <w:lang w:val="id-ID"/>
        </w:rPr>
      </w:pPr>
      <w:r w:rsidRPr="00441F1E">
        <w:rPr>
          <w:rStyle w:val="SubtleEmphasis"/>
          <w:b w:val="0"/>
          <w:sz w:val="20"/>
          <w:szCs w:val="20"/>
        </w:rPr>
        <w:t xml:space="preserve">Christine </w:t>
      </w:r>
      <w:proofErr w:type="spellStart"/>
      <w:r w:rsidRPr="00441F1E">
        <w:rPr>
          <w:rStyle w:val="SubtleEmphasis"/>
          <w:b w:val="0"/>
          <w:sz w:val="20"/>
          <w:szCs w:val="20"/>
        </w:rPr>
        <w:t>Pandiangan</w:t>
      </w:r>
      <w:proofErr w:type="spellEnd"/>
      <w:r w:rsidRPr="00441F1E">
        <w:rPr>
          <w:rStyle w:val="SubtleEmphasis"/>
          <w:b w:val="0"/>
          <w:sz w:val="20"/>
          <w:szCs w:val="20"/>
        </w:rPr>
        <w:t xml:space="preserve">, Natalia </w:t>
      </w:r>
      <w:proofErr w:type="spellStart"/>
      <w:r w:rsidRPr="00441F1E">
        <w:rPr>
          <w:rStyle w:val="SubtleEmphasis"/>
          <w:b w:val="0"/>
          <w:sz w:val="20"/>
          <w:szCs w:val="20"/>
        </w:rPr>
        <w:t>Sitorus</w:t>
      </w:r>
      <w:proofErr w:type="spellEnd"/>
      <w:r w:rsidRPr="00441F1E">
        <w:rPr>
          <w:rStyle w:val="SubtleEmphasis"/>
          <w:b w:val="0"/>
          <w:sz w:val="20"/>
          <w:szCs w:val="20"/>
        </w:rPr>
        <w:t xml:space="preserve">, </w:t>
      </w:r>
      <w:proofErr w:type="spellStart"/>
      <w:r w:rsidRPr="00441F1E">
        <w:rPr>
          <w:rStyle w:val="SubtleEmphasis"/>
          <w:b w:val="0"/>
          <w:sz w:val="20"/>
          <w:szCs w:val="20"/>
        </w:rPr>
        <w:t>Yazdan</w:t>
      </w:r>
      <w:proofErr w:type="spellEnd"/>
      <w:r w:rsidRPr="00441F1E">
        <w:rPr>
          <w:rStyle w:val="SubtleEmphasis"/>
          <w:b w:val="0"/>
          <w:sz w:val="20"/>
          <w:szCs w:val="20"/>
        </w:rPr>
        <w:t xml:space="preserve"> </w:t>
      </w:r>
      <w:proofErr w:type="spellStart"/>
      <w:r w:rsidRPr="00441F1E">
        <w:rPr>
          <w:rStyle w:val="SubtleEmphasis"/>
          <w:b w:val="0"/>
          <w:sz w:val="20"/>
          <w:szCs w:val="20"/>
        </w:rPr>
        <w:t>Galih</w:t>
      </w:r>
      <w:proofErr w:type="spellEnd"/>
      <w:r w:rsidRPr="00441F1E">
        <w:rPr>
          <w:rStyle w:val="SubtleEmphasis"/>
          <w:b w:val="0"/>
          <w:sz w:val="20"/>
          <w:szCs w:val="20"/>
        </w:rPr>
        <w:t xml:space="preserve">, </w:t>
      </w:r>
      <w:proofErr w:type="spellStart"/>
      <w:r w:rsidRPr="00441F1E">
        <w:rPr>
          <w:rStyle w:val="SubtleEmphasis"/>
          <w:b w:val="0"/>
          <w:sz w:val="20"/>
          <w:szCs w:val="20"/>
        </w:rPr>
        <w:t>Felysha</w:t>
      </w:r>
      <w:proofErr w:type="spellEnd"/>
      <w:r w:rsidRPr="00441F1E">
        <w:rPr>
          <w:rStyle w:val="SubtleEmphasis"/>
          <w:b w:val="0"/>
          <w:sz w:val="20"/>
          <w:szCs w:val="20"/>
        </w:rPr>
        <w:t xml:space="preserve"> Nainggolan, </w:t>
      </w:r>
      <w:proofErr w:type="spellStart"/>
      <w:r w:rsidRPr="00441F1E">
        <w:rPr>
          <w:rStyle w:val="SubtleEmphasis"/>
          <w:b w:val="0"/>
          <w:sz w:val="20"/>
          <w:szCs w:val="20"/>
        </w:rPr>
        <w:t>Nasirwan</w:t>
      </w:r>
      <w:proofErr w:type="spellEnd"/>
      <w:r w:rsidRPr="00441F1E">
        <w:rPr>
          <w:rStyle w:val="SubtleEmphasis"/>
          <w:b w:val="0"/>
          <w:sz w:val="20"/>
          <w:szCs w:val="20"/>
        </w:rPr>
        <w:t>, Nabila Tijani</w:t>
      </w:r>
    </w:p>
    <w:p w14:paraId="7D6ADF2C" w14:textId="67662C0A" w:rsidR="001B52E6" w:rsidRPr="00441F1E" w:rsidRDefault="001B52E6" w:rsidP="00441F1E">
      <w:pPr>
        <w:pStyle w:val="Subtitle"/>
        <w:spacing w:after="0"/>
        <w:rPr>
          <w:rStyle w:val="SubtleEmphasis"/>
          <w:b w:val="0"/>
          <w:szCs w:val="18"/>
          <w:vertAlign w:val="superscript"/>
          <w:lang w:val="sv-SE"/>
        </w:rPr>
      </w:pPr>
      <w:r w:rsidRPr="00441F1E">
        <w:rPr>
          <w:rStyle w:val="SubtleEmphasis"/>
          <w:b w:val="0"/>
          <w:szCs w:val="18"/>
          <w:lang w:val="sv-SE"/>
        </w:rPr>
        <w:t>Universitas Negeri Medan, Fakultas Ekonomi dan Bisnis, Program Studi Akuntansi</w:t>
      </w:r>
    </w:p>
    <w:p w14:paraId="6C883836" w14:textId="4143D6B0" w:rsidR="00BC1510" w:rsidRPr="00441F1E" w:rsidRDefault="001B52E6" w:rsidP="00441F1E">
      <w:pPr>
        <w:pStyle w:val="Subtitle"/>
        <w:rPr>
          <w:rStyle w:val="SubtleEmphasis"/>
          <w:b w:val="0"/>
          <w:szCs w:val="18"/>
          <w:lang w:val="sv-SE"/>
        </w:rPr>
      </w:pPr>
      <w:hyperlink r:id="rId9" w:history="1">
        <w:r w:rsidRPr="00441F1E">
          <w:rPr>
            <w:rStyle w:val="Hyperlink"/>
            <w:b w:val="0"/>
            <w:sz w:val="18"/>
            <w:szCs w:val="18"/>
            <w:lang w:val="sv-SE"/>
          </w:rPr>
          <w:t>christinepandiangan04@gmail.com</w:t>
        </w:r>
      </w:hyperlink>
      <w:r w:rsidRPr="00441F1E">
        <w:rPr>
          <w:rStyle w:val="SubtleEmphasis"/>
          <w:b w:val="0"/>
          <w:szCs w:val="18"/>
          <w:lang w:val="sv-SE"/>
        </w:rPr>
        <w:t xml:space="preserve"> </w:t>
      </w:r>
    </w:p>
    <w:p w14:paraId="163AE2A4" w14:textId="77777777" w:rsidR="00BC1510" w:rsidRPr="00441F1E" w:rsidRDefault="00BC1510" w:rsidP="00441F1E">
      <w:pPr>
        <w:pStyle w:val="Heading1"/>
        <w:spacing w:after="0"/>
        <w:rPr>
          <w:i/>
          <w:iCs/>
          <w:lang w:val="sv-SE"/>
        </w:rPr>
      </w:pPr>
      <w:r w:rsidRPr="00441F1E">
        <w:rPr>
          <w:i/>
          <w:iCs/>
          <w:lang w:val="sv-SE"/>
        </w:rPr>
        <w:t xml:space="preserve">Abstrak </w:t>
      </w:r>
    </w:p>
    <w:p w14:paraId="20B12000" w14:textId="77777777" w:rsidR="007B3405" w:rsidRPr="00441F1E" w:rsidRDefault="007B3405" w:rsidP="00441F1E">
      <w:pPr>
        <w:spacing w:before="240" w:after="0"/>
        <w:rPr>
          <w:i/>
          <w:iCs/>
          <w:sz w:val="18"/>
          <w:szCs w:val="18"/>
          <w:lang w:val="sv-SE"/>
        </w:rPr>
      </w:pPr>
      <w:r w:rsidRPr="00441F1E">
        <w:rPr>
          <w:i/>
          <w:iCs/>
          <w:sz w:val="18"/>
          <w:szCs w:val="18"/>
          <w:lang w:val="sv-SE"/>
        </w:rPr>
        <w:t xml:space="preserve">Penelitian ini bertujuan menganalisis peran Corporate Social Responsibility (CSR) sebagai strategi multidimensi dalam meningkatkan nilai perusahaan di Indonesia. </w:t>
      </w:r>
      <w:r w:rsidRPr="00441F1E">
        <w:rPr>
          <w:i/>
          <w:iCs/>
          <w:sz w:val="18"/>
          <w:szCs w:val="18"/>
        </w:rPr>
        <w:t xml:space="preserve">CSR </w:t>
      </w:r>
      <w:proofErr w:type="spellStart"/>
      <w:r w:rsidRPr="00441F1E">
        <w:rPr>
          <w:i/>
          <w:iCs/>
          <w:sz w:val="18"/>
          <w:szCs w:val="18"/>
        </w:rPr>
        <w:t>tidak</w:t>
      </w:r>
      <w:proofErr w:type="spellEnd"/>
      <w:r w:rsidRPr="00441F1E">
        <w:rPr>
          <w:i/>
          <w:iCs/>
          <w:sz w:val="18"/>
          <w:szCs w:val="18"/>
        </w:rPr>
        <w:t xml:space="preserve"> </w:t>
      </w:r>
      <w:proofErr w:type="spellStart"/>
      <w:r w:rsidRPr="00441F1E">
        <w:rPr>
          <w:i/>
          <w:iCs/>
          <w:sz w:val="18"/>
          <w:szCs w:val="18"/>
        </w:rPr>
        <w:t>lagi</w:t>
      </w:r>
      <w:proofErr w:type="spellEnd"/>
      <w:r w:rsidRPr="00441F1E">
        <w:rPr>
          <w:i/>
          <w:iCs/>
          <w:sz w:val="18"/>
          <w:szCs w:val="18"/>
        </w:rPr>
        <w:t xml:space="preserve"> </w:t>
      </w:r>
      <w:proofErr w:type="spellStart"/>
      <w:r w:rsidRPr="00441F1E">
        <w:rPr>
          <w:i/>
          <w:iCs/>
          <w:sz w:val="18"/>
          <w:szCs w:val="18"/>
        </w:rPr>
        <w:t>dipandang</w:t>
      </w:r>
      <w:proofErr w:type="spellEnd"/>
      <w:r w:rsidRPr="00441F1E">
        <w:rPr>
          <w:i/>
          <w:iCs/>
          <w:sz w:val="18"/>
          <w:szCs w:val="18"/>
        </w:rPr>
        <w:t xml:space="preserve"> </w:t>
      </w:r>
      <w:proofErr w:type="spellStart"/>
      <w:r w:rsidRPr="00441F1E">
        <w:rPr>
          <w:i/>
          <w:iCs/>
          <w:sz w:val="18"/>
          <w:szCs w:val="18"/>
        </w:rPr>
        <w:t>hanya</w:t>
      </w:r>
      <w:proofErr w:type="spellEnd"/>
      <w:r w:rsidRPr="00441F1E">
        <w:rPr>
          <w:i/>
          <w:iCs/>
          <w:sz w:val="18"/>
          <w:szCs w:val="18"/>
        </w:rPr>
        <w:t xml:space="preserve"> </w:t>
      </w:r>
      <w:proofErr w:type="spellStart"/>
      <w:r w:rsidRPr="00441F1E">
        <w:rPr>
          <w:i/>
          <w:iCs/>
          <w:sz w:val="18"/>
          <w:szCs w:val="18"/>
        </w:rPr>
        <w:t>sebagai</w:t>
      </w:r>
      <w:proofErr w:type="spellEnd"/>
      <w:r w:rsidRPr="00441F1E">
        <w:rPr>
          <w:i/>
          <w:iCs/>
          <w:sz w:val="18"/>
          <w:szCs w:val="18"/>
        </w:rPr>
        <w:t xml:space="preserve"> </w:t>
      </w:r>
      <w:proofErr w:type="spellStart"/>
      <w:r w:rsidRPr="00441F1E">
        <w:rPr>
          <w:i/>
          <w:iCs/>
          <w:sz w:val="18"/>
          <w:szCs w:val="18"/>
        </w:rPr>
        <w:t>bentuk</w:t>
      </w:r>
      <w:proofErr w:type="spellEnd"/>
      <w:r w:rsidRPr="00441F1E">
        <w:rPr>
          <w:i/>
          <w:iCs/>
          <w:sz w:val="18"/>
          <w:szCs w:val="18"/>
        </w:rPr>
        <w:t xml:space="preserve"> </w:t>
      </w:r>
      <w:proofErr w:type="spellStart"/>
      <w:r w:rsidRPr="00441F1E">
        <w:rPr>
          <w:i/>
          <w:iCs/>
          <w:sz w:val="18"/>
          <w:szCs w:val="18"/>
        </w:rPr>
        <w:t>tanggung</w:t>
      </w:r>
      <w:proofErr w:type="spellEnd"/>
      <w:r w:rsidRPr="00441F1E">
        <w:rPr>
          <w:i/>
          <w:iCs/>
          <w:sz w:val="18"/>
          <w:szCs w:val="18"/>
        </w:rPr>
        <w:t xml:space="preserve"> </w:t>
      </w:r>
      <w:proofErr w:type="spellStart"/>
      <w:r w:rsidRPr="00441F1E">
        <w:rPr>
          <w:i/>
          <w:iCs/>
          <w:sz w:val="18"/>
          <w:szCs w:val="18"/>
        </w:rPr>
        <w:t>jawab</w:t>
      </w:r>
      <w:proofErr w:type="spellEnd"/>
      <w:r w:rsidRPr="00441F1E">
        <w:rPr>
          <w:i/>
          <w:iCs/>
          <w:sz w:val="18"/>
          <w:szCs w:val="18"/>
        </w:rPr>
        <w:t xml:space="preserve"> </w:t>
      </w:r>
      <w:proofErr w:type="spellStart"/>
      <w:r w:rsidRPr="00441F1E">
        <w:rPr>
          <w:i/>
          <w:iCs/>
          <w:sz w:val="18"/>
          <w:szCs w:val="18"/>
        </w:rPr>
        <w:t>sosial</w:t>
      </w:r>
      <w:proofErr w:type="spellEnd"/>
      <w:r w:rsidRPr="00441F1E">
        <w:rPr>
          <w:i/>
          <w:iCs/>
          <w:sz w:val="18"/>
          <w:szCs w:val="18"/>
        </w:rPr>
        <w:t xml:space="preserve">, </w:t>
      </w:r>
      <w:proofErr w:type="spellStart"/>
      <w:r w:rsidRPr="00441F1E">
        <w:rPr>
          <w:i/>
          <w:iCs/>
          <w:sz w:val="18"/>
          <w:szCs w:val="18"/>
        </w:rPr>
        <w:t>tetapi</w:t>
      </w:r>
      <w:proofErr w:type="spellEnd"/>
      <w:r w:rsidRPr="00441F1E">
        <w:rPr>
          <w:i/>
          <w:iCs/>
          <w:sz w:val="18"/>
          <w:szCs w:val="18"/>
        </w:rPr>
        <w:t xml:space="preserve"> juga </w:t>
      </w:r>
      <w:proofErr w:type="spellStart"/>
      <w:r w:rsidRPr="00441F1E">
        <w:rPr>
          <w:i/>
          <w:iCs/>
          <w:sz w:val="18"/>
          <w:szCs w:val="18"/>
        </w:rPr>
        <w:t>sebagai</w:t>
      </w:r>
      <w:proofErr w:type="spellEnd"/>
      <w:r w:rsidRPr="00441F1E">
        <w:rPr>
          <w:i/>
          <w:iCs/>
          <w:sz w:val="18"/>
          <w:szCs w:val="18"/>
        </w:rPr>
        <w:t xml:space="preserve"> strategi </w:t>
      </w:r>
      <w:proofErr w:type="spellStart"/>
      <w:r w:rsidRPr="00441F1E">
        <w:rPr>
          <w:i/>
          <w:iCs/>
          <w:sz w:val="18"/>
          <w:szCs w:val="18"/>
        </w:rPr>
        <w:t>bisnis</w:t>
      </w:r>
      <w:proofErr w:type="spellEnd"/>
      <w:r w:rsidRPr="00441F1E">
        <w:rPr>
          <w:i/>
          <w:iCs/>
          <w:sz w:val="18"/>
          <w:szCs w:val="18"/>
        </w:rPr>
        <w:t xml:space="preserve"> yang </w:t>
      </w:r>
      <w:proofErr w:type="spellStart"/>
      <w:r w:rsidRPr="00441F1E">
        <w:rPr>
          <w:i/>
          <w:iCs/>
          <w:sz w:val="18"/>
          <w:szCs w:val="18"/>
        </w:rPr>
        <w:t>mampu</w:t>
      </w:r>
      <w:proofErr w:type="spellEnd"/>
      <w:r w:rsidRPr="00441F1E">
        <w:rPr>
          <w:i/>
          <w:iCs/>
          <w:sz w:val="18"/>
          <w:szCs w:val="18"/>
        </w:rPr>
        <w:t xml:space="preserve"> </w:t>
      </w:r>
      <w:proofErr w:type="spellStart"/>
      <w:r w:rsidRPr="00441F1E">
        <w:rPr>
          <w:i/>
          <w:iCs/>
          <w:sz w:val="18"/>
          <w:szCs w:val="18"/>
        </w:rPr>
        <w:t>menciptakan</w:t>
      </w:r>
      <w:proofErr w:type="spellEnd"/>
      <w:r w:rsidRPr="00441F1E">
        <w:rPr>
          <w:i/>
          <w:iCs/>
          <w:sz w:val="18"/>
          <w:szCs w:val="18"/>
        </w:rPr>
        <w:t xml:space="preserve"> </w:t>
      </w:r>
      <w:proofErr w:type="spellStart"/>
      <w:r w:rsidRPr="00441F1E">
        <w:rPr>
          <w:i/>
          <w:iCs/>
          <w:sz w:val="18"/>
          <w:szCs w:val="18"/>
        </w:rPr>
        <w:t>keunggulan</w:t>
      </w:r>
      <w:proofErr w:type="spellEnd"/>
      <w:r w:rsidRPr="00441F1E">
        <w:rPr>
          <w:i/>
          <w:iCs/>
          <w:sz w:val="18"/>
          <w:szCs w:val="18"/>
        </w:rPr>
        <w:t xml:space="preserve"> </w:t>
      </w:r>
      <w:proofErr w:type="spellStart"/>
      <w:r w:rsidRPr="00441F1E">
        <w:rPr>
          <w:i/>
          <w:iCs/>
          <w:sz w:val="18"/>
          <w:szCs w:val="18"/>
        </w:rPr>
        <w:t>kompetitif</w:t>
      </w:r>
      <w:proofErr w:type="spellEnd"/>
      <w:r w:rsidRPr="00441F1E">
        <w:rPr>
          <w:i/>
          <w:iCs/>
          <w:sz w:val="18"/>
          <w:szCs w:val="18"/>
        </w:rPr>
        <w:t xml:space="preserve">, </w:t>
      </w:r>
      <w:proofErr w:type="spellStart"/>
      <w:r w:rsidRPr="00441F1E">
        <w:rPr>
          <w:i/>
          <w:iCs/>
          <w:sz w:val="18"/>
          <w:szCs w:val="18"/>
        </w:rPr>
        <w:t>memperkuat</w:t>
      </w:r>
      <w:proofErr w:type="spellEnd"/>
      <w:r w:rsidRPr="00441F1E">
        <w:rPr>
          <w:i/>
          <w:iCs/>
          <w:sz w:val="18"/>
          <w:szCs w:val="18"/>
        </w:rPr>
        <w:t xml:space="preserve"> </w:t>
      </w:r>
      <w:proofErr w:type="spellStart"/>
      <w:r w:rsidRPr="00441F1E">
        <w:rPr>
          <w:i/>
          <w:iCs/>
          <w:sz w:val="18"/>
          <w:szCs w:val="18"/>
        </w:rPr>
        <w:t>hubungan</w:t>
      </w:r>
      <w:proofErr w:type="spellEnd"/>
      <w:r w:rsidRPr="00441F1E">
        <w:rPr>
          <w:i/>
          <w:iCs/>
          <w:sz w:val="18"/>
          <w:szCs w:val="18"/>
        </w:rPr>
        <w:t xml:space="preserve"> </w:t>
      </w:r>
      <w:proofErr w:type="spellStart"/>
      <w:r w:rsidRPr="00441F1E">
        <w:rPr>
          <w:i/>
          <w:iCs/>
          <w:sz w:val="18"/>
          <w:szCs w:val="18"/>
        </w:rPr>
        <w:t>dengan</w:t>
      </w:r>
      <w:proofErr w:type="spellEnd"/>
      <w:r w:rsidRPr="00441F1E">
        <w:rPr>
          <w:i/>
          <w:iCs/>
          <w:sz w:val="18"/>
          <w:szCs w:val="18"/>
        </w:rPr>
        <w:t xml:space="preserve"> </w:t>
      </w:r>
      <w:proofErr w:type="spellStart"/>
      <w:r w:rsidRPr="00441F1E">
        <w:rPr>
          <w:i/>
          <w:iCs/>
          <w:sz w:val="18"/>
          <w:szCs w:val="18"/>
        </w:rPr>
        <w:t>pemangku</w:t>
      </w:r>
      <w:proofErr w:type="spellEnd"/>
      <w:r w:rsidRPr="00441F1E">
        <w:rPr>
          <w:i/>
          <w:iCs/>
          <w:sz w:val="18"/>
          <w:szCs w:val="18"/>
        </w:rPr>
        <w:t xml:space="preserve"> </w:t>
      </w:r>
      <w:proofErr w:type="spellStart"/>
      <w:r w:rsidRPr="00441F1E">
        <w:rPr>
          <w:i/>
          <w:iCs/>
          <w:sz w:val="18"/>
          <w:szCs w:val="18"/>
        </w:rPr>
        <w:t>kepentingan</w:t>
      </w:r>
      <w:proofErr w:type="spellEnd"/>
      <w:r w:rsidRPr="00441F1E">
        <w:rPr>
          <w:i/>
          <w:iCs/>
          <w:sz w:val="18"/>
          <w:szCs w:val="18"/>
        </w:rPr>
        <w:t xml:space="preserve">, </w:t>
      </w:r>
      <w:proofErr w:type="spellStart"/>
      <w:r w:rsidRPr="00441F1E">
        <w:rPr>
          <w:i/>
          <w:iCs/>
          <w:sz w:val="18"/>
          <w:szCs w:val="18"/>
        </w:rPr>
        <w:t>serta</w:t>
      </w:r>
      <w:proofErr w:type="spellEnd"/>
      <w:r w:rsidRPr="00441F1E">
        <w:rPr>
          <w:i/>
          <w:iCs/>
          <w:sz w:val="18"/>
          <w:szCs w:val="18"/>
        </w:rPr>
        <w:t xml:space="preserve"> </w:t>
      </w:r>
      <w:proofErr w:type="spellStart"/>
      <w:r w:rsidRPr="00441F1E">
        <w:rPr>
          <w:i/>
          <w:iCs/>
          <w:sz w:val="18"/>
          <w:szCs w:val="18"/>
        </w:rPr>
        <w:t>mendukung</w:t>
      </w:r>
      <w:proofErr w:type="spellEnd"/>
      <w:r w:rsidRPr="00441F1E">
        <w:rPr>
          <w:i/>
          <w:iCs/>
          <w:sz w:val="18"/>
          <w:szCs w:val="18"/>
        </w:rPr>
        <w:t xml:space="preserve"> </w:t>
      </w:r>
      <w:proofErr w:type="spellStart"/>
      <w:r w:rsidRPr="00441F1E">
        <w:rPr>
          <w:i/>
          <w:iCs/>
          <w:sz w:val="18"/>
          <w:szCs w:val="18"/>
        </w:rPr>
        <w:t>keberlanjutan</w:t>
      </w:r>
      <w:proofErr w:type="spellEnd"/>
      <w:r w:rsidRPr="00441F1E">
        <w:rPr>
          <w:i/>
          <w:iCs/>
          <w:sz w:val="18"/>
          <w:szCs w:val="18"/>
        </w:rPr>
        <w:t xml:space="preserve"> </w:t>
      </w:r>
      <w:proofErr w:type="spellStart"/>
      <w:r w:rsidRPr="00441F1E">
        <w:rPr>
          <w:i/>
          <w:iCs/>
          <w:sz w:val="18"/>
          <w:szCs w:val="18"/>
        </w:rPr>
        <w:t>perusahaan</w:t>
      </w:r>
      <w:proofErr w:type="spellEnd"/>
      <w:r w:rsidRPr="00441F1E">
        <w:rPr>
          <w:i/>
          <w:iCs/>
          <w:sz w:val="18"/>
          <w:szCs w:val="18"/>
        </w:rPr>
        <w:t xml:space="preserve">. </w:t>
      </w:r>
      <w:proofErr w:type="spellStart"/>
      <w:r w:rsidRPr="00441F1E">
        <w:rPr>
          <w:i/>
          <w:iCs/>
          <w:sz w:val="18"/>
          <w:szCs w:val="18"/>
        </w:rPr>
        <w:t>Penelitian</w:t>
      </w:r>
      <w:proofErr w:type="spellEnd"/>
      <w:r w:rsidRPr="00441F1E">
        <w:rPr>
          <w:i/>
          <w:iCs/>
          <w:sz w:val="18"/>
          <w:szCs w:val="18"/>
        </w:rPr>
        <w:t xml:space="preserve"> </w:t>
      </w:r>
      <w:proofErr w:type="spellStart"/>
      <w:r w:rsidRPr="00441F1E">
        <w:rPr>
          <w:i/>
          <w:iCs/>
          <w:sz w:val="18"/>
          <w:szCs w:val="18"/>
        </w:rPr>
        <w:t>mengintegrasikan</w:t>
      </w:r>
      <w:proofErr w:type="spellEnd"/>
      <w:r w:rsidRPr="00441F1E">
        <w:rPr>
          <w:i/>
          <w:iCs/>
          <w:sz w:val="18"/>
          <w:szCs w:val="18"/>
        </w:rPr>
        <w:t xml:space="preserve"> </w:t>
      </w:r>
      <w:proofErr w:type="spellStart"/>
      <w:r w:rsidRPr="00441F1E">
        <w:rPr>
          <w:i/>
          <w:iCs/>
          <w:sz w:val="18"/>
          <w:szCs w:val="18"/>
        </w:rPr>
        <w:t>perspektif</w:t>
      </w:r>
      <w:proofErr w:type="spellEnd"/>
      <w:r w:rsidRPr="00441F1E">
        <w:rPr>
          <w:i/>
          <w:iCs/>
          <w:sz w:val="18"/>
          <w:szCs w:val="18"/>
        </w:rPr>
        <w:t xml:space="preserve"> </w:t>
      </w:r>
      <w:proofErr w:type="spellStart"/>
      <w:r w:rsidRPr="00441F1E">
        <w:rPr>
          <w:i/>
          <w:iCs/>
          <w:sz w:val="18"/>
          <w:szCs w:val="18"/>
        </w:rPr>
        <w:t>citra</w:t>
      </w:r>
      <w:proofErr w:type="spellEnd"/>
      <w:r w:rsidRPr="00441F1E">
        <w:rPr>
          <w:i/>
          <w:iCs/>
          <w:sz w:val="18"/>
          <w:szCs w:val="18"/>
        </w:rPr>
        <w:t xml:space="preserve"> </w:t>
      </w:r>
      <w:proofErr w:type="spellStart"/>
      <w:r w:rsidRPr="00441F1E">
        <w:rPr>
          <w:i/>
          <w:iCs/>
          <w:sz w:val="18"/>
          <w:szCs w:val="18"/>
        </w:rPr>
        <w:t>perusahaan</w:t>
      </w:r>
      <w:proofErr w:type="spellEnd"/>
      <w:r w:rsidRPr="00441F1E">
        <w:rPr>
          <w:i/>
          <w:iCs/>
          <w:sz w:val="18"/>
          <w:szCs w:val="18"/>
        </w:rPr>
        <w:t xml:space="preserve">, </w:t>
      </w:r>
      <w:proofErr w:type="spellStart"/>
      <w:r w:rsidRPr="00441F1E">
        <w:rPr>
          <w:i/>
          <w:iCs/>
          <w:sz w:val="18"/>
          <w:szCs w:val="18"/>
        </w:rPr>
        <w:t>loyalitas</w:t>
      </w:r>
      <w:proofErr w:type="spellEnd"/>
      <w:r w:rsidRPr="00441F1E">
        <w:rPr>
          <w:i/>
          <w:iCs/>
          <w:sz w:val="18"/>
          <w:szCs w:val="18"/>
        </w:rPr>
        <w:t xml:space="preserve"> </w:t>
      </w:r>
      <w:proofErr w:type="spellStart"/>
      <w:r w:rsidRPr="00441F1E">
        <w:rPr>
          <w:i/>
          <w:iCs/>
          <w:sz w:val="18"/>
          <w:szCs w:val="18"/>
        </w:rPr>
        <w:t>konsumen</w:t>
      </w:r>
      <w:proofErr w:type="spellEnd"/>
      <w:r w:rsidRPr="00441F1E">
        <w:rPr>
          <w:i/>
          <w:iCs/>
          <w:sz w:val="18"/>
          <w:szCs w:val="18"/>
        </w:rPr>
        <w:t xml:space="preserve">, </w:t>
      </w:r>
      <w:proofErr w:type="spellStart"/>
      <w:r w:rsidRPr="00441F1E">
        <w:rPr>
          <w:i/>
          <w:iCs/>
          <w:sz w:val="18"/>
          <w:szCs w:val="18"/>
        </w:rPr>
        <w:t>pengaruh</w:t>
      </w:r>
      <w:proofErr w:type="spellEnd"/>
      <w:r w:rsidRPr="00441F1E">
        <w:rPr>
          <w:i/>
          <w:iCs/>
          <w:sz w:val="18"/>
          <w:szCs w:val="18"/>
        </w:rPr>
        <w:t xml:space="preserve"> </w:t>
      </w:r>
      <w:proofErr w:type="spellStart"/>
      <w:r w:rsidRPr="00441F1E">
        <w:rPr>
          <w:i/>
          <w:iCs/>
          <w:sz w:val="18"/>
          <w:szCs w:val="18"/>
        </w:rPr>
        <w:t>bisnis</w:t>
      </w:r>
      <w:proofErr w:type="spellEnd"/>
      <w:r w:rsidRPr="00441F1E">
        <w:rPr>
          <w:i/>
          <w:iCs/>
          <w:sz w:val="18"/>
          <w:szCs w:val="18"/>
        </w:rPr>
        <w:t xml:space="preserve">, </w:t>
      </w:r>
      <w:proofErr w:type="spellStart"/>
      <w:r w:rsidRPr="00441F1E">
        <w:rPr>
          <w:i/>
          <w:iCs/>
          <w:sz w:val="18"/>
          <w:szCs w:val="18"/>
        </w:rPr>
        <w:t>tanggung</w:t>
      </w:r>
      <w:proofErr w:type="spellEnd"/>
      <w:r w:rsidRPr="00441F1E">
        <w:rPr>
          <w:i/>
          <w:iCs/>
          <w:sz w:val="18"/>
          <w:szCs w:val="18"/>
        </w:rPr>
        <w:t xml:space="preserve"> </w:t>
      </w:r>
      <w:proofErr w:type="spellStart"/>
      <w:r w:rsidRPr="00441F1E">
        <w:rPr>
          <w:i/>
          <w:iCs/>
          <w:sz w:val="18"/>
          <w:szCs w:val="18"/>
        </w:rPr>
        <w:t>jawab</w:t>
      </w:r>
      <w:proofErr w:type="spellEnd"/>
      <w:r w:rsidRPr="00441F1E">
        <w:rPr>
          <w:i/>
          <w:iCs/>
          <w:sz w:val="18"/>
          <w:szCs w:val="18"/>
        </w:rPr>
        <w:t xml:space="preserve"> </w:t>
      </w:r>
      <w:proofErr w:type="spellStart"/>
      <w:r w:rsidRPr="00441F1E">
        <w:rPr>
          <w:i/>
          <w:iCs/>
          <w:sz w:val="18"/>
          <w:szCs w:val="18"/>
        </w:rPr>
        <w:t>sosial</w:t>
      </w:r>
      <w:proofErr w:type="spellEnd"/>
      <w:r w:rsidRPr="00441F1E">
        <w:rPr>
          <w:i/>
          <w:iCs/>
          <w:sz w:val="18"/>
          <w:szCs w:val="18"/>
        </w:rPr>
        <w:t xml:space="preserve"> dan </w:t>
      </w:r>
      <w:proofErr w:type="spellStart"/>
      <w:r w:rsidRPr="00441F1E">
        <w:rPr>
          <w:i/>
          <w:iCs/>
          <w:sz w:val="18"/>
          <w:szCs w:val="18"/>
        </w:rPr>
        <w:t>lingkungan</w:t>
      </w:r>
      <w:proofErr w:type="spellEnd"/>
      <w:r w:rsidRPr="00441F1E">
        <w:rPr>
          <w:i/>
          <w:iCs/>
          <w:sz w:val="18"/>
          <w:szCs w:val="18"/>
        </w:rPr>
        <w:t xml:space="preserve">, </w:t>
      </w:r>
      <w:proofErr w:type="spellStart"/>
      <w:r w:rsidRPr="00441F1E">
        <w:rPr>
          <w:i/>
          <w:iCs/>
          <w:sz w:val="18"/>
          <w:szCs w:val="18"/>
        </w:rPr>
        <w:t>serta</w:t>
      </w:r>
      <w:proofErr w:type="spellEnd"/>
      <w:r w:rsidRPr="00441F1E">
        <w:rPr>
          <w:i/>
          <w:iCs/>
          <w:sz w:val="18"/>
          <w:szCs w:val="18"/>
        </w:rPr>
        <w:t xml:space="preserve"> </w:t>
      </w:r>
      <w:proofErr w:type="spellStart"/>
      <w:r w:rsidRPr="00441F1E">
        <w:rPr>
          <w:i/>
          <w:iCs/>
          <w:sz w:val="18"/>
          <w:szCs w:val="18"/>
        </w:rPr>
        <w:t>kontribusi</w:t>
      </w:r>
      <w:proofErr w:type="spellEnd"/>
      <w:r w:rsidRPr="00441F1E">
        <w:rPr>
          <w:i/>
          <w:iCs/>
          <w:sz w:val="18"/>
          <w:szCs w:val="18"/>
        </w:rPr>
        <w:t xml:space="preserve"> </w:t>
      </w:r>
      <w:proofErr w:type="spellStart"/>
      <w:r w:rsidRPr="00441F1E">
        <w:rPr>
          <w:i/>
          <w:iCs/>
          <w:sz w:val="18"/>
          <w:szCs w:val="18"/>
        </w:rPr>
        <w:t>terhadap</w:t>
      </w:r>
      <w:proofErr w:type="spellEnd"/>
      <w:r w:rsidRPr="00441F1E">
        <w:rPr>
          <w:i/>
          <w:iCs/>
          <w:sz w:val="18"/>
          <w:szCs w:val="18"/>
        </w:rPr>
        <w:t xml:space="preserve"> </w:t>
      </w:r>
      <w:proofErr w:type="spellStart"/>
      <w:r w:rsidRPr="00441F1E">
        <w:rPr>
          <w:i/>
          <w:iCs/>
          <w:sz w:val="18"/>
          <w:szCs w:val="18"/>
        </w:rPr>
        <w:t>pencapaian</w:t>
      </w:r>
      <w:proofErr w:type="spellEnd"/>
      <w:r w:rsidRPr="00441F1E">
        <w:rPr>
          <w:i/>
          <w:iCs/>
          <w:sz w:val="18"/>
          <w:szCs w:val="18"/>
        </w:rPr>
        <w:t xml:space="preserve"> Sustainable Development Goals (SDGs). </w:t>
      </w:r>
      <w:r w:rsidRPr="00441F1E">
        <w:rPr>
          <w:i/>
          <w:iCs/>
          <w:sz w:val="18"/>
          <w:szCs w:val="18"/>
          <w:lang w:val="sv-SE"/>
        </w:rPr>
        <w:t>Penelitian menggunakan metode tinjauan literatur sistematis terhadap 54 artikel ilmiah dan 12 laporan keberlanjutan perusahaan Indonesia yang diterbitkan pada periode 2016–2024. Analisis dilakukan untuk mengidentifikasi hubungan antara implementasi CSR dan peningkatan nilai perusahaan melalui indikator kinerja bisnis dan nonbisnis, serta didukung studi kasus pada delapan perusahaan dengan tingkat pengungkapan CSR yang tinggi. Hasil penelitian menunjukkan bahwa implementasi CSR berpengaruh signifikan terhadap peningkatan citra perusahaan, loyalitas konsumen, dan nilai perusahaan. CSR juga memperkuat kepercayaan publik, legitimasi sosial, serta daya saing perusahaan di pasar. Dampak terbesar ditemukan pada program CSR yang bersifat autentik, transparan, dan terintegrasi dengan tujuan SDGs, terutama pada pemberdayaan masyarakat dan pelestarian lingkungan. Perusahaan dengan implementasi CSR yang kuat memiliki loyalitas pelanggan dan ekuitas merek yang lebih tinggi dibandingkan perusahaan dengan praktik CSR yang rendah. Penelitian ini menyimpulkan bahwa CSR merupakan strategi bisnis integratif yang mampu menciptakan nilai berkelanjutan bagi perusahaan dan seluruh pemangku kepentingan.</w:t>
      </w:r>
    </w:p>
    <w:p w14:paraId="12015B1C" w14:textId="5E8C3B0F" w:rsidR="00CD3075" w:rsidRPr="00441F1E" w:rsidRDefault="001B52E6" w:rsidP="00441F1E">
      <w:pPr>
        <w:spacing w:before="240"/>
        <w:rPr>
          <w:i/>
          <w:iCs/>
          <w:sz w:val="18"/>
          <w:szCs w:val="18"/>
          <w:lang w:val="sv-SE"/>
        </w:rPr>
      </w:pPr>
      <w:r w:rsidRPr="00441F1E">
        <w:rPr>
          <w:i/>
          <w:iCs/>
          <w:sz w:val="18"/>
          <w:szCs w:val="18"/>
          <w:lang w:val="sv-SE"/>
        </w:rPr>
        <w:t xml:space="preserve">Kata </w:t>
      </w:r>
      <w:r w:rsidR="00441F1E" w:rsidRPr="00441F1E">
        <w:rPr>
          <w:i/>
          <w:iCs/>
          <w:sz w:val="18"/>
          <w:szCs w:val="18"/>
          <w:lang w:val="sv-SE"/>
        </w:rPr>
        <w:t>kunci</w:t>
      </w:r>
      <w:r w:rsidRPr="00441F1E">
        <w:rPr>
          <w:i/>
          <w:iCs/>
          <w:sz w:val="18"/>
          <w:szCs w:val="18"/>
          <w:lang w:val="sv-SE"/>
        </w:rPr>
        <w:t>: Tanggung Jawab Sosial Perusahaan; Citra Perusahaan; Loyalitas Konsumen; Nilai Perusahaan; Keberlanjutan</w:t>
      </w:r>
    </w:p>
    <w:p w14:paraId="5FCBAE23" w14:textId="77777777" w:rsidR="00441F1E" w:rsidRDefault="00BC1510" w:rsidP="00441F1E">
      <w:pPr>
        <w:pStyle w:val="ListParagraph"/>
        <w:numPr>
          <w:ilvl w:val="0"/>
          <w:numId w:val="20"/>
        </w:numPr>
        <w:spacing w:before="240"/>
        <w:ind w:left="284" w:hanging="284"/>
        <w:rPr>
          <w:rFonts w:eastAsia="SimSun"/>
          <w:b/>
          <w:bCs/>
          <w:szCs w:val="20"/>
        </w:rPr>
      </w:pPr>
      <w:proofErr w:type="spellStart"/>
      <w:r w:rsidRPr="00441F1E">
        <w:rPr>
          <w:rFonts w:eastAsia="SimSun"/>
          <w:b/>
          <w:bCs/>
          <w:szCs w:val="20"/>
        </w:rPr>
        <w:t>Latar</w:t>
      </w:r>
      <w:proofErr w:type="spellEnd"/>
      <w:r w:rsidRPr="00441F1E">
        <w:rPr>
          <w:rFonts w:eastAsia="SimSun"/>
          <w:b/>
          <w:bCs/>
          <w:szCs w:val="20"/>
        </w:rPr>
        <w:t xml:space="preserve"> </w:t>
      </w:r>
      <w:proofErr w:type="spellStart"/>
      <w:r w:rsidRPr="00441F1E">
        <w:rPr>
          <w:rFonts w:eastAsia="SimSun"/>
          <w:b/>
          <w:bCs/>
          <w:szCs w:val="20"/>
        </w:rPr>
        <w:t>Belakang</w:t>
      </w:r>
      <w:proofErr w:type="spellEnd"/>
    </w:p>
    <w:p w14:paraId="416B52BC" w14:textId="4111B7F9" w:rsidR="001B52E6" w:rsidRPr="00441F1E" w:rsidRDefault="001B52E6" w:rsidP="00441F1E">
      <w:pPr>
        <w:spacing w:before="240"/>
        <w:rPr>
          <w:rFonts w:eastAsia="SimSun"/>
          <w:b/>
          <w:bCs/>
          <w:szCs w:val="20"/>
        </w:rPr>
      </w:pPr>
      <w:r w:rsidRPr="00441F1E">
        <w:rPr>
          <w:lang w:val="id-ID"/>
        </w:rPr>
        <w:t xml:space="preserve">Perkembangan lingkungan bisnis yang semakin dinamis menuntut perusahaan untuk tidak hanya berorientasi pada pencapaian keuntungan ekonomi, tetapi juga memperhatikan dampak sosial dan lingkungan yang ditimbulkan dari aktivitas operasionalnya. Dalam konteks tersebut, </w:t>
      </w:r>
      <w:r w:rsidR="0099334B" w:rsidRPr="00441F1E">
        <w:rPr>
          <w:i/>
          <w:iCs/>
          <w:lang w:val="id-ID"/>
        </w:rPr>
        <w:t xml:space="preserve">Corporate Social Responsibility </w:t>
      </w:r>
      <w:r w:rsidRPr="00441F1E">
        <w:rPr>
          <w:lang w:val="id-ID"/>
        </w:rPr>
        <w:t>(CSR) berkembang menjadi salah satu strategi yang penting dalam mendukung keberlanjutan perusahaan. CSR tidak lagi dipandang sebagai kegiatan filantropi semata, melainkan sebagai bagian integral dari strategi bisnis yang mampu menciptakan nilai jangka panjang bagi perusahaan maupun masyarakat.</w:t>
      </w:r>
    </w:p>
    <w:p w14:paraId="51BB22B3" w14:textId="54F7CC74" w:rsidR="001B52E6" w:rsidRPr="00441F1E" w:rsidRDefault="001B52E6" w:rsidP="00441F1E">
      <w:pPr>
        <w:rPr>
          <w:lang w:val="id-ID"/>
        </w:rPr>
      </w:pPr>
      <w:r w:rsidRPr="00441F1E">
        <w:rPr>
          <w:lang w:val="id-ID"/>
        </w:rPr>
        <w:t>Di Indonesia, implementasi CSR memperoleh landasan hukum melalui Undang-Undang Nomor 40 Tahun 2007 tentang Perseroan Terbatas yang mewajibkan perusahaan tertentu untuk melaksanakan tanggung jawab sosial dan lingkungan. Namun demikian, keberhasilan implementasi CSR tidak hanya ditentukan oleh kepatuhan terhadap regulasi, tetapi juga oleh kemampuan perusahaan dalam mengintegrasikan program CSR ke dalam strategi bisnis secara berkelanjutan. Jika dilaksanakan secara konsisten dan tepat sasaran, CSR dapat meningkatkan citra perusahaan, memperkuat loyalitas konsumen, membangun hubungan yang harmonis dengan pemangku kepentingan, serta berkontribusi terhadap peningkatan nilai perusahaan.</w:t>
      </w:r>
    </w:p>
    <w:p w14:paraId="132EFF4D" w14:textId="77777777" w:rsidR="001B52E6" w:rsidRPr="00441F1E" w:rsidRDefault="001B52E6" w:rsidP="00441F1E">
      <w:pPr>
        <w:rPr>
          <w:lang w:val="id-ID"/>
        </w:rPr>
      </w:pPr>
      <w:r w:rsidRPr="00441F1E">
        <w:rPr>
          <w:lang w:val="id-ID"/>
        </w:rPr>
        <w:t xml:space="preserve">Berbagai penelitian terdahulu telah membuktikan bahwa CSR memiliki pengaruh positif terhadap citra perusahaan, loyalitas konsumen, maupun nilai perusahaan. Namun, sebagian besar penelitian masih mengkaji hubungan tersebut secara terpisah sehingga belum memberikan gambaran yang komprehensif mengenai mekanisme penciptaan nilai perusahaan melalui implementasi CSR. Selain itu, kajian yang mengintegrasikan perspektif citra perusahaan, loyalitas konsumen, stakeholder engagement, dan pembangunan berkelanjutan dalam konteks perusahaan di Indonesia masih relatif terbatas. Oleh karena itu, penelitian ini dilakukan untuk mengisi </w:t>
      </w:r>
      <w:r w:rsidRPr="00441F1E">
        <w:rPr>
          <w:lang w:val="id-ID"/>
        </w:rPr>
        <w:lastRenderedPageBreak/>
        <w:t>kesenjangan tersebut melalui pendekatan Systematic Literature Review (SLR) sehingga diperoleh pemahaman yang lebih menyeluruh mengenai kontribusi CSR terhadap penciptaan nilai perusahaan yang berkelanjutan.</w:t>
      </w:r>
    </w:p>
    <w:p w14:paraId="74840118" w14:textId="14EB118A" w:rsidR="001B52E6" w:rsidRPr="00441F1E" w:rsidRDefault="001B52E6" w:rsidP="00441F1E">
      <w:pPr>
        <w:pStyle w:val="ListParagraph"/>
        <w:numPr>
          <w:ilvl w:val="0"/>
          <w:numId w:val="20"/>
        </w:numPr>
        <w:spacing w:before="240"/>
        <w:ind w:left="284" w:hanging="284"/>
        <w:rPr>
          <w:rFonts w:eastAsia="SimSun"/>
          <w:b/>
          <w:bCs/>
          <w:szCs w:val="20"/>
        </w:rPr>
      </w:pPr>
      <w:proofErr w:type="spellStart"/>
      <w:r w:rsidRPr="00441F1E">
        <w:rPr>
          <w:rFonts w:eastAsia="SimSun"/>
          <w:b/>
          <w:bCs/>
          <w:szCs w:val="20"/>
        </w:rPr>
        <w:t>Tinjauan</w:t>
      </w:r>
      <w:proofErr w:type="spellEnd"/>
      <w:r w:rsidRPr="00441F1E">
        <w:rPr>
          <w:rFonts w:eastAsia="SimSun"/>
          <w:b/>
          <w:bCs/>
          <w:szCs w:val="20"/>
        </w:rPr>
        <w:t xml:space="preserve"> Pustaka</w:t>
      </w:r>
    </w:p>
    <w:p w14:paraId="11AD103A" w14:textId="759D49CB" w:rsidR="001B52E6" w:rsidRPr="00441F1E" w:rsidRDefault="0099334B" w:rsidP="00441F1E">
      <w:pPr>
        <w:rPr>
          <w:b/>
          <w:szCs w:val="20"/>
          <w:lang w:val="id-ID"/>
        </w:rPr>
      </w:pPr>
      <w:r w:rsidRPr="00441F1E">
        <w:rPr>
          <w:b/>
          <w:i/>
          <w:iCs/>
          <w:szCs w:val="20"/>
          <w:lang w:val="id-ID"/>
        </w:rPr>
        <w:t xml:space="preserve">Corporate Social Responsibility </w:t>
      </w:r>
      <w:r w:rsidR="001B52E6" w:rsidRPr="00441F1E">
        <w:rPr>
          <w:b/>
          <w:szCs w:val="20"/>
          <w:lang w:val="id-ID"/>
        </w:rPr>
        <w:t>(CSR)</w:t>
      </w:r>
    </w:p>
    <w:p w14:paraId="37542975" w14:textId="58CC7C94" w:rsidR="001B52E6" w:rsidRPr="00441F1E" w:rsidRDefault="0099334B" w:rsidP="00441F1E">
      <w:pPr>
        <w:pStyle w:val="NormalWeb"/>
        <w:spacing w:before="0" w:beforeAutospacing="0" w:after="240" w:afterAutospacing="0"/>
        <w:jc w:val="both"/>
        <w:rPr>
          <w:sz w:val="20"/>
          <w:szCs w:val="20"/>
          <w:lang w:val="sv-SE"/>
        </w:rPr>
      </w:pPr>
      <w:r w:rsidRPr="00441F1E">
        <w:rPr>
          <w:i/>
          <w:iCs/>
          <w:sz w:val="20"/>
          <w:szCs w:val="20"/>
          <w:lang w:val="sv-SE"/>
        </w:rPr>
        <w:t xml:space="preserve">Corporate Social Responsibility </w:t>
      </w:r>
      <w:r w:rsidR="001B52E6" w:rsidRPr="00441F1E">
        <w:rPr>
          <w:sz w:val="20"/>
          <w:szCs w:val="20"/>
          <w:lang w:val="sv-SE"/>
        </w:rPr>
        <w:t>(CSR) merupakan komitmen perusahaan untuk menjalankan kegiatan usaha secara etis dengan tetap memperhatikan kepentingan ekonomi, sosial, dan lingkungan. Konsep CSR lahir dari kesadaran bahwa aktivitas perusahaan tidak hanya berdampak pada pemegang saham, tetapi juga memengaruhi berbagai kelompok masyarakat yang terlibat secara langsung maupun tidak langsung dalam kegiatan perusahaan.</w:t>
      </w:r>
    </w:p>
    <w:p w14:paraId="32C743AC"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Menurut World Business Council for Sustainable Development (WBCSD), CSR merupakan komitmen dunia usaha untuk berkontribusi terhadap pembangunan ekonomi berkelanjutan melalui kerja sama dengan karyawan, keluarga karyawan, komunitas lokal, serta masyarakat secara luas guna meningkatkan kualitas hidup. Definisi tersebut menegaskan bahwa keberhasilan perusahaan tidak hanya diukur berdasarkan kemampuan menghasilkan laba, tetapi juga berdasarkan kontribusinya dalam menciptakan kesejahteraan sosial dan menjaga kelestarian lingkungan.</w:t>
      </w:r>
    </w:p>
    <w:p w14:paraId="217BF2FB"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Dalam perkembangannya, CSR telah menjadi bagian penting dari strategi perusahaan modern. Implementasi CSR yang efektif mampu meningkatkan reputasi perusahaan, memperkuat hubungan dengan stakeholder, mengurangi risiko bisnis, serta menciptakan keunggulan kompetitif yang berkelanjutan. Oleh karena itu, CSR semakin dipandang sebagai investasi strategis yang memberikan manfaat jangka panjang bagi perusahaan maupun masyarakat.</w:t>
      </w:r>
    </w:p>
    <w:p w14:paraId="2B254454" w14:textId="040A44B1" w:rsidR="001B52E6" w:rsidRPr="00441F1E" w:rsidRDefault="001B52E6" w:rsidP="00441F1E">
      <w:pPr>
        <w:pStyle w:val="Heading2"/>
        <w:spacing w:before="0"/>
        <w:rPr>
          <w:b/>
          <w:bCs w:val="0"/>
          <w:szCs w:val="20"/>
          <w:lang w:val="sv-SE"/>
        </w:rPr>
      </w:pPr>
      <w:r w:rsidRPr="00441F1E">
        <w:rPr>
          <w:b/>
          <w:bCs w:val="0"/>
          <w:szCs w:val="20"/>
          <w:lang w:val="sv-SE"/>
        </w:rPr>
        <w:t xml:space="preserve">CSR </w:t>
      </w:r>
      <w:r w:rsidRPr="00441F1E">
        <w:rPr>
          <w:b/>
          <w:bCs w:val="0"/>
          <w:i w:val="0"/>
          <w:iCs/>
          <w:szCs w:val="20"/>
          <w:lang w:val="sv-SE"/>
        </w:rPr>
        <w:t>dan Citra Perusahaan</w:t>
      </w:r>
    </w:p>
    <w:p w14:paraId="4FBB0662"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Citra perusahaan merupakan persepsi yang terbentuk dalam benak masyarakat mengenai identitas, kredibilitas, kualitas, dan nilai-nilai yang dimiliki oleh suatu perusahaan. Citra yang positif menjadi aset tidak berwujud yang penting karena mampu memengaruhi tingkat kepercayaan masyarakat, loyalitas pelanggan, serta keputusan investasi.</w:t>
      </w:r>
    </w:p>
    <w:p w14:paraId="54F0BC76"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Pelaksanaan program CSR yang konsisten dan memberikan manfaat nyata bagi masyarakat dapat memperkuat citra perusahaan. Ketika perusahaan menunjukkan kepedulian terhadap berbagai permasalahan sosial dan lingkungan, masyarakat akan menilai perusahaan sebagai organisasi yang bertanggung jawab dan memiliki integritas yang tinggi. Kondisi tersebut akan meningkatkan legitimasi sosial perusahaan di mata publik.</w:t>
      </w:r>
    </w:p>
    <w:p w14:paraId="327AD30F"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 xml:space="preserve">Beberapa penelitian menunjukkan bahwa perusahaan yang aktif melaksanakan program CSR cenderung memperoleh reputasi yang lebih baik dibandingkan perusahaan yang hanya berfokus pada pencapaian keuntungan ekonomi. Program CSR yang relevan dengan kebutuhan masyarakat juga mampu menciptakan hubungan emosional antara perusahaan dan stakeholder sehingga memperkuat citra perusahaan secara berkelanjutan. Dengan demikian, CSR dapat dipandang sebagai instrumen strategis dalam membangun dan mempertahankan citra perusahaan yang positif. </w:t>
      </w:r>
    </w:p>
    <w:p w14:paraId="2CFFB846" w14:textId="7C593262" w:rsidR="001B52E6" w:rsidRPr="00441F1E" w:rsidRDefault="001B52E6" w:rsidP="00441F1E">
      <w:pPr>
        <w:pStyle w:val="Heading2"/>
        <w:spacing w:before="0"/>
        <w:rPr>
          <w:b/>
          <w:bCs w:val="0"/>
          <w:i w:val="0"/>
          <w:iCs/>
          <w:szCs w:val="20"/>
          <w:lang w:val="sv-SE"/>
        </w:rPr>
      </w:pPr>
      <w:r w:rsidRPr="00441F1E">
        <w:rPr>
          <w:b/>
          <w:bCs w:val="0"/>
          <w:szCs w:val="20"/>
          <w:lang w:val="sv-SE"/>
        </w:rPr>
        <w:t xml:space="preserve">CSR </w:t>
      </w:r>
      <w:r w:rsidRPr="00441F1E">
        <w:rPr>
          <w:b/>
          <w:bCs w:val="0"/>
          <w:i w:val="0"/>
          <w:iCs/>
          <w:szCs w:val="20"/>
          <w:lang w:val="sv-SE"/>
        </w:rPr>
        <w:t>dan Loyalitas Konsumen</w:t>
      </w:r>
    </w:p>
    <w:p w14:paraId="694D1664"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Loyalitas konsumen merupakan komitmen pelanggan untuk terus menggunakan produk atau jasa suatu perusahaan secara berkelanjutan serta merekomendasikannya kepada pihak lain. Loyalitas tidak hanya tercermin dari pembelian ulang, tetapi juga dari tingkat kepercayaan dan keterikatan emosional konsumen terhadap perusahaan.</w:t>
      </w:r>
    </w:p>
    <w:p w14:paraId="4D60E6AD"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Implementasi CSR berperan penting dalam membentuk loyalitas konsumen karena CSR mampu meningkatkan persepsi positif terhadap perusahaan. Konsumen modern cenderung lebih menghargai perusahaan yang memiliki kepedulian terhadap isu sosial dan lingkungan. Ketika konsumen menilai bahwa perusahaan menjalankan aktivitas bisnis secara etis dan bertanggung jawab, tingkat kepercayaan terhadap perusahaan akan meningkat sehingga mendorong terbentuknya loyalitas.</w:t>
      </w:r>
    </w:p>
    <w:p w14:paraId="197E475A"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lastRenderedPageBreak/>
        <w:t>Selain itu, CSR dapat menciptakan nilai emosional yang memperkuat hubungan antara perusahaan dan konsumen. Program CSR yang dikomunikasikan secara transparan dan konsisten dapat meningkatkan kebanggaan konsumen dalam menggunakan produk perusahaan. Oleh karena itu, CSR tidak hanya berkontribusi terhadap peningkatan kepuasan pelanggan, tetapi juga menjadi faktor penting dalam mempertahankan loyalitas konsumen dalam jangka panjang.</w:t>
      </w:r>
    </w:p>
    <w:p w14:paraId="1C840CA2" w14:textId="30314AE5" w:rsidR="001B52E6" w:rsidRPr="00441F1E" w:rsidRDefault="001B52E6" w:rsidP="00441F1E">
      <w:pPr>
        <w:pStyle w:val="Heading2"/>
        <w:spacing w:before="0"/>
        <w:rPr>
          <w:b/>
          <w:bCs w:val="0"/>
          <w:i w:val="0"/>
          <w:iCs/>
          <w:szCs w:val="20"/>
          <w:lang w:val="sv-SE"/>
        </w:rPr>
      </w:pPr>
      <w:r w:rsidRPr="00441F1E">
        <w:rPr>
          <w:b/>
          <w:bCs w:val="0"/>
          <w:szCs w:val="20"/>
          <w:lang w:val="sv-SE"/>
        </w:rPr>
        <w:t xml:space="preserve">CSR </w:t>
      </w:r>
      <w:r w:rsidRPr="00441F1E">
        <w:rPr>
          <w:b/>
          <w:bCs w:val="0"/>
          <w:i w:val="0"/>
          <w:iCs/>
          <w:szCs w:val="20"/>
          <w:lang w:val="sv-SE"/>
        </w:rPr>
        <w:t>dan Nilai Perusahaan</w:t>
      </w:r>
    </w:p>
    <w:p w14:paraId="10E55A87"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Nilai perusahaan mencerminkan persepsi pasar terhadap kemampuan perusahaan dalam menciptakan keuntungan dan mempertahankan keberlanjutan usahanya di masa depan. Nilai perusahaan dapat dilihat dari berbagai indikator seperti profitabilitas, pertumbuhan perusahaan, harga saham, dan kepercayaan investor.</w:t>
      </w:r>
    </w:p>
    <w:p w14:paraId="49CE9EF2"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Dalam perspektif strategic management, CSR dipandang sebagai salah satu faktor yang dapat meningkatkan nilai perusahaan. Implementasi CSR yang efektif mampu memperkuat reputasi perusahaan, meningkatkan loyalitas konsumen, mengurangi risiko operasional, serta memperluas akses terhadap sumber daya dan peluang bisnis. Seluruh manfaat tersebut pada akhirnya berkontribusi terhadap peningkatan kinerja perusahaan.</w:t>
      </w:r>
    </w:p>
    <w:p w14:paraId="16B482B5"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Konsep Creating Shared Value yang dikemukakan Porter dan Kramer menjelaskan bahwa perusahaan dapat menciptakan nilai ekonomi sekaligus menghasilkan manfaat sosial bagi masyarakat. Melalui pendekatan tersebut, CSR menjadi instrumen yang tidak hanya memberikan dampak positif bagi lingkungan eksternal perusahaan, tetapi juga meningkatkan daya saing dan keberlanjutan perusahaan itu sendiri. Oleh karena itu, CSR memiliki hubungan yang erat dengan penciptaan nilai perusahaan dalam jangka panjang.</w:t>
      </w:r>
    </w:p>
    <w:p w14:paraId="26071699" w14:textId="78AA6B00" w:rsidR="001B52E6" w:rsidRPr="00441F1E" w:rsidRDefault="001B52E6" w:rsidP="00441F1E">
      <w:pPr>
        <w:pStyle w:val="Heading2"/>
        <w:spacing w:before="0"/>
        <w:rPr>
          <w:b/>
          <w:bCs w:val="0"/>
          <w:i w:val="0"/>
          <w:iCs/>
          <w:szCs w:val="20"/>
        </w:rPr>
      </w:pPr>
      <w:r w:rsidRPr="00441F1E">
        <w:rPr>
          <w:b/>
          <w:bCs w:val="0"/>
          <w:i w:val="0"/>
          <w:iCs/>
          <w:szCs w:val="20"/>
        </w:rPr>
        <w:t xml:space="preserve">CSR dan </w:t>
      </w:r>
      <w:r w:rsidR="00747ED7" w:rsidRPr="00441F1E">
        <w:rPr>
          <w:b/>
          <w:bCs w:val="0"/>
          <w:iCs/>
          <w:szCs w:val="20"/>
        </w:rPr>
        <w:t xml:space="preserve">Sustainable Development Goals </w:t>
      </w:r>
      <w:r w:rsidRPr="00441F1E">
        <w:rPr>
          <w:b/>
          <w:bCs w:val="0"/>
          <w:i w:val="0"/>
          <w:iCs/>
          <w:szCs w:val="20"/>
        </w:rPr>
        <w:t>(SDGs)</w:t>
      </w:r>
    </w:p>
    <w:p w14:paraId="78FAB1F0" w14:textId="3FBD49AC" w:rsidR="001B52E6" w:rsidRPr="00441F1E" w:rsidRDefault="00747ED7" w:rsidP="00441F1E">
      <w:pPr>
        <w:pStyle w:val="NormalWeb"/>
        <w:spacing w:before="0" w:beforeAutospacing="0" w:after="240" w:afterAutospacing="0"/>
        <w:jc w:val="both"/>
        <w:rPr>
          <w:sz w:val="20"/>
          <w:szCs w:val="20"/>
          <w:lang w:val="sv-SE"/>
        </w:rPr>
      </w:pPr>
      <w:r w:rsidRPr="00441F1E">
        <w:rPr>
          <w:i/>
          <w:iCs/>
          <w:sz w:val="20"/>
          <w:szCs w:val="20"/>
        </w:rPr>
        <w:t xml:space="preserve">Sustainable Development Goals </w:t>
      </w:r>
      <w:r w:rsidR="001B52E6" w:rsidRPr="00441F1E">
        <w:rPr>
          <w:sz w:val="20"/>
          <w:szCs w:val="20"/>
        </w:rPr>
        <w:t xml:space="preserve">(SDGs) </w:t>
      </w:r>
      <w:proofErr w:type="spellStart"/>
      <w:r w:rsidR="001B52E6" w:rsidRPr="00441F1E">
        <w:rPr>
          <w:sz w:val="20"/>
          <w:szCs w:val="20"/>
        </w:rPr>
        <w:t>merupakan</w:t>
      </w:r>
      <w:proofErr w:type="spellEnd"/>
      <w:r w:rsidR="001B52E6" w:rsidRPr="00441F1E">
        <w:rPr>
          <w:sz w:val="20"/>
          <w:szCs w:val="20"/>
        </w:rPr>
        <w:t xml:space="preserve"> agenda </w:t>
      </w:r>
      <w:proofErr w:type="spellStart"/>
      <w:r w:rsidR="001B52E6" w:rsidRPr="00441F1E">
        <w:rPr>
          <w:sz w:val="20"/>
          <w:szCs w:val="20"/>
        </w:rPr>
        <w:t>pembangunan</w:t>
      </w:r>
      <w:proofErr w:type="spellEnd"/>
      <w:r w:rsidR="001B52E6" w:rsidRPr="00441F1E">
        <w:rPr>
          <w:sz w:val="20"/>
          <w:szCs w:val="20"/>
        </w:rPr>
        <w:t xml:space="preserve"> global yang </w:t>
      </w:r>
      <w:proofErr w:type="spellStart"/>
      <w:r w:rsidR="001B52E6" w:rsidRPr="00441F1E">
        <w:rPr>
          <w:sz w:val="20"/>
          <w:szCs w:val="20"/>
        </w:rPr>
        <w:t>ditetapkan</w:t>
      </w:r>
      <w:proofErr w:type="spellEnd"/>
      <w:r w:rsidR="001B52E6" w:rsidRPr="00441F1E">
        <w:rPr>
          <w:sz w:val="20"/>
          <w:szCs w:val="20"/>
        </w:rPr>
        <w:t xml:space="preserve"> oleh </w:t>
      </w:r>
      <w:proofErr w:type="spellStart"/>
      <w:r w:rsidR="001B52E6" w:rsidRPr="00441F1E">
        <w:rPr>
          <w:sz w:val="20"/>
          <w:szCs w:val="20"/>
        </w:rPr>
        <w:t>Perserikatan</w:t>
      </w:r>
      <w:proofErr w:type="spellEnd"/>
      <w:r w:rsidR="001B52E6" w:rsidRPr="00441F1E">
        <w:rPr>
          <w:sz w:val="20"/>
          <w:szCs w:val="20"/>
        </w:rPr>
        <w:t xml:space="preserve"> </w:t>
      </w:r>
      <w:proofErr w:type="spellStart"/>
      <w:r w:rsidR="001B52E6" w:rsidRPr="00441F1E">
        <w:rPr>
          <w:sz w:val="20"/>
          <w:szCs w:val="20"/>
        </w:rPr>
        <w:t>Bangsa-Bangsa</w:t>
      </w:r>
      <w:proofErr w:type="spellEnd"/>
      <w:r w:rsidR="001B52E6" w:rsidRPr="00441F1E">
        <w:rPr>
          <w:sz w:val="20"/>
          <w:szCs w:val="20"/>
        </w:rPr>
        <w:t xml:space="preserve"> (PBB) </w:t>
      </w:r>
      <w:proofErr w:type="spellStart"/>
      <w:r w:rsidR="001B52E6" w:rsidRPr="00441F1E">
        <w:rPr>
          <w:sz w:val="20"/>
          <w:szCs w:val="20"/>
        </w:rPr>
        <w:t>untuk</w:t>
      </w:r>
      <w:proofErr w:type="spellEnd"/>
      <w:r w:rsidR="001B52E6" w:rsidRPr="00441F1E">
        <w:rPr>
          <w:sz w:val="20"/>
          <w:szCs w:val="20"/>
        </w:rPr>
        <w:t xml:space="preserve"> </w:t>
      </w:r>
      <w:proofErr w:type="spellStart"/>
      <w:r w:rsidR="001B52E6" w:rsidRPr="00441F1E">
        <w:rPr>
          <w:sz w:val="20"/>
          <w:szCs w:val="20"/>
        </w:rPr>
        <w:t>mewujudkan</w:t>
      </w:r>
      <w:proofErr w:type="spellEnd"/>
      <w:r w:rsidR="001B52E6" w:rsidRPr="00441F1E">
        <w:rPr>
          <w:sz w:val="20"/>
          <w:szCs w:val="20"/>
        </w:rPr>
        <w:t xml:space="preserve"> </w:t>
      </w:r>
      <w:proofErr w:type="spellStart"/>
      <w:r w:rsidR="001B52E6" w:rsidRPr="00441F1E">
        <w:rPr>
          <w:sz w:val="20"/>
          <w:szCs w:val="20"/>
        </w:rPr>
        <w:t>pembangunan</w:t>
      </w:r>
      <w:proofErr w:type="spellEnd"/>
      <w:r w:rsidR="001B52E6" w:rsidRPr="00441F1E">
        <w:rPr>
          <w:sz w:val="20"/>
          <w:szCs w:val="20"/>
        </w:rPr>
        <w:t xml:space="preserve"> yang </w:t>
      </w:r>
      <w:proofErr w:type="spellStart"/>
      <w:r w:rsidR="001B52E6" w:rsidRPr="00441F1E">
        <w:rPr>
          <w:sz w:val="20"/>
          <w:szCs w:val="20"/>
        </w:rPr>
        <w:t>inklusif</w:t>
      </w:r>
      <w:proofErr w:type="spellEnd"/>
      <w:r w:rsidR="001B52E6" w:rsidRPr="00441F1E">
        <w:rPr>
          <w:sz w:val="20"/>
          <w:szCs w:val="20"/>
        </w:rPr>
        <w:t xml:space="preserve">, </w:t>
      </w:r>
      <w:proofErr w:type="spellStart"/>
      <w:r w:rsidR="001B52E6" w:rsidRPr="00441F1E">
        <w:rPr>
          <w:sz w:val="20"/>
          <w:szCs w:val="20"/>
        </w:rPr>
        <w:t>berkeadilan</w:t>
      </w:r>
      <w:proofErr w:type="spellEnd"/>
      <w:r w:rsidR="001B52E6" w:rsidRPr="00441F1E">
        <w:rPr>
          <w:sz w:val="20"/>
          <w:szCs w:val="20"/>
        </w:rPr>
        <w:t xml:space="preserve">, dan </w:t>
      </w:r>
      <w:proofErr w:type="spellStart"/>
      <w:r w:rsidR="001B52E6" w:rsidRPr="00441F1E">
        <w:rPr>
          <w:sz w:val="20"/>
          <w:szCs w:val="20"/>
        </w:rPr>
        <w:t>berkelanjutan</w:t>
      </w:r>
      <w:proofErr w:type="spellEnd"/>
      <w:r w:rsidR="001B52E6" w:rsidRPr="00441F1E">
        <w:rPr>
          <w:sz w:val="20"/>
          <w:szCs w:val="20"/>
        </w:rPr>
        <w:t xml:space="preserve">. </w:t>
      </w:r>
      <w:r w:rsidR="001B52E6" w:rsidRPr="00441F1E">
        <w:rPr>
          <w:sz w:val="20"/>
          <w:szCs w:val="20"/>
          <w:lang w:val="sv-SE"/>
        </w:rPr>
        <w:t>SDGs terdiri atas 17 tujuan yang mencakup berbagai aspek pembangunan ekonomi, sosial, dan lingkungan.</w:t>
      </w:r>
    </w:p>
    <w:p w14:paraId="44893388"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Integrasi CSR dengan SDGs memberikan arah yang lebih jelas bagi perusahaan dalam merancang program tanggung jawab sosial. Melalui penyelarasan tersebut, perusahaan dapat memastikan bahwa program CSR yang dilaksanakan memiliki dampak yang lebih luas dan terukur terhadap pembangunan berkelanjutan. Selain itu, integrasi dengan SDGs juga meningkatkan legitimasi perusahaan karena menunjukkan komitmen perusahaan dalam mendukung agenda pembangunan global.</w:t>
      </w:r>
    </w:p>
    <w:p w14:paraId="5E8ABF3F"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Perusahaan yang mengintegrasikan CSR dengan SDGs cenderung memiliki strategi keberlanjutan yang lebih terarah karena setiap program yang dijalankan dapat dikaitkan dengan tujuan pembangunan tertentu. Dengan demikian, SDGs menjadi kerangka penting yang membantu perusahaan dalam meningkatkan efektivitas dan keberlanjutan program CSR.</w:t>
      </w:r>
    </w:p>
    <w:p w14:paraId="0BD7C1BC" w14:textId="43620797" w:rsidR="001B52E6" w:rsidRPr="00441F1E" w:rsidRDefault="001B52E6" w:rsidP="00441F1E">
      <w:pPr>
        <w:pStyle w:val="NormalWeb"/>
        <w:spacing w:before="0" w:beforeAutospacing="0" w:after="240" w:afterAutospacing="0"/>
        <w:jc w:val="both"/>
        <w:rPr>
          <w:b/>
          <w:sz w:val="20"/>
          <w:szCs w:val="20"/>
          <w:lang w:val="sv-SE"/>
        </w:rPr>
      </w:pPr>
      <w:r w:rsidRPr="00441F1E">
        <w:rPr>
          <w:b/>
          <w:sz w:val="20"/>
          <w:szCs w:val="20"/>
          <w:lang w:val="sv-SE"/>
        </w:rPr>
        <w:t>Hubungan Antar Konsep</w:t>
      </w:r>
    </w:p>
    <w:p w14:paraId="6F3007B6" w14:textId="5D8B1848"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 xml:space="preserve">Berdasarkan kajian teori dan hasil penelitian terdahulu, </w:t>
      </w:r>
      <w:r w:rsidR="0099334B" w:rsidRPr="00441F1E">
        <w:rPr>
          <w:i/>
          <w:iCs/>
          <w:sz w:val="20"/>
          <w:szCs w:val="20"/>
          <w:lang w:val="sv-SE"/>
        </w:rPr>
        <w:t xml:space="preserve">Corporate Social Responsibility </w:t>
      </w:r>
      <w:r w:rsidRPr="00441F1E">
        <w:rPr>
          <w:sz w:val="20"/>
          <w:szCs w:val="20"/>
          <w:lang w:val="sv-SE"/>
        </w:rPr>
        <w:t>(CSR) memiliki hubungan yang erat dengan citra perusahaan, loyalitas konsumen, nilai perusahaan, dan pembangunan berkelanjutan. Implementasi CSR yang dilakukan secara konsisten akan meningkatkan citra perusahaan melalui terbentuknya persepsi positif dari masyarakat dan stakeholder.</w:t>
      </w:r>
    </w:p>
    <w:p w14:paraId="20A4B6B9"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Citra perusahaan yang positif selanjutnya akan meningkatkan tingkat kepercayaan konsumen terhadap produk maupun layanan perusahaan. Tingkat kepercayaan yang tinggi mendorong terbentuknya loyalitas konsumen yang ditunjukkan melalui pembelian ulang, rekomendasi positif, serta hubungan jangka panjang antara konsumen dan perusahaan.</w:t>
      </w:r>
    </w:p>
    <w:p w14:paraId="6A02965F"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 xml:space="preserve">Loyalitas konsumen dan dukungan stakeholder akan memberikan dampak positif terhadap kinerja perusahaan yang pada akhirnya meningkatkan nilai perusahaan. Di sisi lain, integrasi CSR dengan SDGs memperkuat legitimasi sosial perusahaan dan mendukung keberlanjutan bisnis dalam jangka panjang. Oleh karena itu, hubungan </w:t>
      </w:r>
      <w:r w:rsidRPr="00441F1E">
        <w:rPr>
          <w:sz w:val="20"/>
          <w:szCs w:val="20"/>
          <w:lang w:val="sv-SE"/>
        </w:rPr>
        <w:lastRenderedPageBreak/>
        <w:t>antarvariabel dalam penelitian ini membentuk suatu mekanisme yang saling berkaitan dalam menciptakan nilai perusahaan yang berkelanjutanbagi perusahaan.</w:t>
      </w:r>
    </w:p>
    <w:p w14:paraId="08B02A39" w14:textId="7B5C73AA" w:rsidR="001B52E6" w:rsidRPr="00441F1E" w:rsidRDefault="001B52E6" w:rsidP="00441F1E">
      <w:pPr>
        <w:pStyle w:val="NormalWeb"/>
        <w:spacing w:before="0" w:beforeAutospacing="0" w:after="240" w:afterAutospacing="0"/>
        <w:jc w:val="both"/>
        <w:rPr>
          <w:b/>
          <w:sz w:val="20"/>
          <w:szCs w:val="20"/>
          <w:lang w:val="sv-SE"/>
        </w:rPr>
      </w:pPr>
      <w:r w:rsidRPr="00441F1E">
        <w:rPr>
          <w:b/>
          <w:sz w:val="20"/>
          <w:szCs w:val="20"/>
          <w:lang w:val="sv-SE"/>
        </w:rPr>
        <w:t>Grand Theory: Teori Stakeholder</w:t>
      </w:r>
    </w:p>
    <w:p w14:paraId="695088A6"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Penelitian ini menggunakan Teori Stakeholder yang dikemukakan oleh R. Edward Freeman sebagai landasan teoritis utama. Teori Stakeholder menyatakan bahwa keberhasilan perusahaan tidak hanya ditentukan oleh kemampuannya menghasilkan keuntungan bagi pemegang saham, tetapi juga oleh kemampuannya memenuhi kebutuhan dan harapan seluruh pihak yang berkepentingan terhadap perusahaan.</w:t>
      </w:r>
    </w:p>
    <w:p w14:paraId="51973C82"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Stakeholder meliputi pelanggan, karyawan, investor, pemasok, pemerintah, masyarakat, komunitas lokal, serta lingkungan yang terdampak oleh aktivitas perusahaan. Dalam perspektif teori ini, perusahaan harus menciptakan keseimbangan antara kepentingan ekonomi dan kepentingan sosial agar dapat memperoleh legitimasi dan dukungan dari stakeholder.</w:t>
      </w:r>
    </w:p>
    <w:p w14:paraId="31F92D94" w14:textId="77777777" w:rsidR="001B52E6" w:rsidRPr="00441F1E" w:rsidRDefault="001B52E6" w:rsidP="00441F1E">
      <w:pPr>
        <w:pStyle w:val="NormalWeb"/>
        <w:spacing w:before="0" w:beforeAutospacing="0" w:after="240" w:afterAutospacing="0"/>
        <w:jc w:val="both"/>
        <w:rPr>
          <w:sz w:val="20"/>
          <w:szCs w:val="20"/>
          <w:lang w:val="sv-SE"/>
        </w:rPr>
      </w:pPr>
      <w:r w:rsidRPr="00441F1E">
        <w:rPr>
          <w:sz w:val="20"/>
          <w:szCs w:val="20"/>
          <w:lang w:val="sv-SE"/>
        </w:rPr>
        <w:t>CSR menjadi salah satu instrumen yang digunakan perusahaan untuk membangun hubungan yang harmonis dengan stakeholder. Melalui implementasi CSR yang berkelanjutan, perusahaan dapat meningkatkan kepercayaan, memperkuat reputasi, mengurangi konflik, serta menciptakan nilai bersama yang menguntungkan seluruh pihak. Oleh karena itu, Teori Stakeholder dinilai relevan untuk menjelaskan hubungan antara CSR, citra perusahaan, loyalitas konsumen, dan nilai perusahaan.</w:t>
      </w:r>
    </w:p>
    <w:p w14:paraId="3F566540" w14:textId="2CFFC5C1" w:rsidR="001B52E6" w:rsidRPr="00441F1E" w:rsidRDefault="001B52E6" w:rsidP="00441F1E">
      <w:pPr>
        <w:pStyle w:val="NormalWeb"/>
        <w:spacing w:before="0" w:beforeAutospacing="0" w:after="240" w:afterAutospacing="0"/>
        <w:jc w:val="both"/>
        <w:rPr>
          <w:rFonts w:eastAsiaTheme="majorEastAsia"/>
          <w:b/>
          <w:bCs/>
          <w:sz w:val="20"/>
          <w:szCs w:val="20"/>
          <w:lang w:val="id"/>
        </w:rPr>
      </w:pPr>
      <w:r w:rsidRPr="00441F1E">
        <w:rPr>
          <w:rFonts w:eastAsiaTheme="majorEastAsia"/>
          <w:b/>
          <w:bCs/>
          <w:sz w:val="20"/>
          <w:szCs w:val="20"/>
          <w:lang w:val="id"/>
        </w:rPr>
        <w:t>Kerangka Berpikir</w:t>
      </w:r>
    </w:p>
    <w:p w14:paraId="707723F6" w14:textId="77777777" w:rsidR="001B52E6" w:rsidRPr="00441F1E" w:rsidRDefault="001B52E6" w:rsidP="00441F1E">
      <w:pPr>
        <w:pStyle w:val="NormalWeb"/>
        <w:spacing w:before="0" w:beforeAutospacing="0" w:after="240" w:afterAutospacing="0"/>
        <w:jc w:val="both"/>
        <w:rPr>
          <w:rFonts w:eastAsiaTheme="majorEastAsia"/>
          <w:bCs/>
          <w:sz w:val="20"/>
          <w:szCs w:val="20"/>
          <w:lang w:val="id"/>
        </w:rPr>
      </w:pPr>
      <w:r w:rsidRPr="00441F1E">
        <w:rPr>
          <w:rFonts w:eastAsiaTheme="majorEastAsia"/>
          <w:bCs/>
          <w:sz w:val="20"/>
          <w:szCs w:val="20"/>
          <w:lang w:val="id"/>
        </w:rPr>
        <w:t>Penelitian ini berdasar dari pemahaman bahwa CSR merupakan strategi bisnis yang tidak hanya bertujuan memenuhi tanggung jawab sosial perusahaan, tetapi juga berperan dalam menciptakan nilai perusahaan yang berkelanjutan. Implementasi CSR yang efektif akan membentuk citra perusahaan yang positif melalui peningkatan reputasi, legitimasi sosial, dan kepercayaan masyarakat.</w:t>
      </w:r>
    </w:p>
    <w:p w14:paraId="25AB7ACC" w14:textId="77777777" w:rsidR="001B52E6" w:rsidRPr="00441F1E" w:rsidRDefault="001B52E6" w:rsidP="00441F1E">
      <w:pPr>
        <w:pStyle w:val="NormalWeb"/>
        <w:spacing w:before="0" w:beforeAutospacing="0" w:after="240" w:afterAutospacing="0"/>
        <w:jc w:val="both"/>
        <w:rPr>
          <w:rFonts w:eastAsiaTheme="majorEastAsia"/>
          <w:bCs/>
          <w:sz w:val="20"/>
          <w:szCs w:val="20"/>
          <w:lang w:val="id"/>
        </w:rPr>
      </w:pPr>
      <w:r w:rsidRPr="00441F1E">
        <w:rPr>
          <w:rFonts w:eastAsiaTheme="majorEastAsia"/>
          <w:bCs/>
          <w:sz w:val="20"/>
          <w:szCs w:val="20"/>
          <w:lang w:val="id"/>
        </w:rPr>
        <w:t>Citra perusahaan yang positif kemudian berpengaruh terhadap loyalitas konsumen karena konsumen cenderung memberikan dukungan kepada perusahaan yang memiliki kepedulian terhadap isu sosial dan lingkungan. Loyalitas konsumen yang tinggi akan meningkatkan stabilitas pendapatan perusahaan dan memperkuat posisi kompetitif perusahaan di pasar.</w:t>
      </w:r>
    </w:p>
    <w:p w14:paraId="3E92A346" w14:textId="77777777" w:rsidR="001B52E6" w:rsidRPr="00441F1E" w:rsidRDefault="001B52E6" w:rsidP="00441F1E">
      <w:pPr>
        <w:pStyle w:val="NormalWeb"/>
        <w:spacing w:before="0" w:beforeAutospacing="0" w:after="240" w:afterAutospacing="0"/>
        <w:jc w:val="both"/>
        <w:rPr>
          <w:rFonts w:eastAsiaTheme="majorEastAsia"/>
          <w:bCs/>
          <w:sz w:val="20"/>
          <w:szCs w:val="20"/>
          <w:lang w:val="id"/>
        </w:rPr>
      </w:pPr>
      <w:r w:rsidRPr="00441F1E">
        <w:rPr>
          <w:rFonts w:eastAsiaTheme="majorEastAsia"/>
          <w:bCs/>
          <w:sz w:val="20"/>
          <w:szCs w:val="20"/>
          <w:lang w:val="id"/>
        </w:rPr>
        <w:t>Selain itu, implementasi CSR yang terintegrasi dengan SDGs akan memperkuat hubungan perusahaan dengan stakeholder dan mendukung keberlanjutan usaha dalam jangka panjang. Sinergi antara citra perusahaan, loyalitas konsumen, dukungan stakeholder, dan kontribusi terhadap pembangunan berkelanjutan akan bermuara pada peningkatan nilai perusahaan.</w:t>
      </w:r>
    </w:p>
    <w:p w14:paraId="1A8E92FE" w14:textId="10064FF7" w:rsidR="001B52E6" w:rsidRPr="00441F1E" w:rsidRDefault="001B52E6" w:rsidP="00441F1E">
      <w:pPr>
        <w:pStyle w:val="NormalWeb"/>
        <w:spacing w:before="0" w:beforeAutospacing="0" w:after="240" w:afterAutospacing="0"/>
        <w:jc w:val="both"/>
        <w:rPr>
          <w:rFonts w:eastAsiaTheme="majorEastAsia"/>
          <w:b/>
          <w:bCs/>
          <w:sz w:val="20"/>
          <w:szCs w:val="20"/>
          <w:lang w:val="id"/>
        </w:rPr>
      </w:pPr>
      <w:r w:rsidRPr="00441F1E">
        <w:rPr>
          <w:rFonts w:eastAsiaTheme="majorEastAsia"/>
          <w:b/>
          <w:bCs/>
          <w:sz w:val="20"/>
          <w:szCs w:val="20"/>
          <w:lang w:val="id"/>
        </w:rPr>
        <w:t>Kerangka Konseptual Penelitian</w:t>
      </w:r>
    </w:p>
    <w:p w14:paraId="6AA9D697" w14:textId="022ADD51" w:rsidR="001B52E6" w:rsidRPr="00441F1E" w:rsidRDefault="001B52E6" w:rsidP="00441F1E">
      <w:pPr>
        <w:pStyle w:val="NormalWeb"/>
        <w:spacing w:before="0" w:beforeAutospacing="0" w:after="240" w:afterAutospacing="0"/>
        <w:jc w:val="both"/>
        <w:rPr>
          <w:rFonts w:eastAsiaTheme="majorEastAsia"/>
          <w:bCs/>
          <w:sz w:val="20"/>
          <w:szCs w:val="20"/>
          <w:lang w:val="id"/>
        </w:rPr>
      </w:pPr>
      <w:r w:rsidRPr="00441F1E">
        <w:rPr>
          <w:rFonts w:eastAsiaTheme="majorEastAsia"/>
          <w:bCs/>
          <w:sz w:val="20"/>
          <w:szCs w:val="20"/>
          <w:lang w:val="id"/>
        </w:rPr>
        <w:t xml:space="preserve">Kerangka konseptual penelitian ini menempatkan </w:t>
      </w:r>
      <w:r w:rsidR="0099334B" w:rsidRPr="00441F1E">
        <w:rPr>
          <w:rFonts w:eastAsiaTheme="majorEastAsia"/>
          <w:bCs/>
          <w:i/>
          <w:iCs/>
          <w:sz w:val="20"/>
          <w:szCs w:val="20"/>
          <w:lang w:val="id"/>
        </w:rPr>
        <w:t xml:space="preserve">Corporate Social Responsibility </w:t>
      </w:r>
      <w:r w:rsidRPr="00441F1E">
        <w:rPr>
          <w:rFonts w:eastAsiaTheme="majorEastAsia"/>
          <w:bCs/>
          <w:sz w:val="20"/>
          <w:szCs w:val="20"/>
          <w:lang w:val="id"/>
        </w:rPr>
        <w:t>(CSR) sebagai variabel utama yang memengaruhi citra perusahaan, loyalitas konsumen, nilai perusahaan, dan pembangunan berkelanjutan. Implementasi CSR yang efektif akan meningkatkan citra perusahaan melalui pembentukan reputasi, kepercayaan, dan legitimasi sosial. Selanjutnya, citra perusahaan yang positif akan meningkatkan loyalitas konsumen melalui peningkatan kepuasan dan kepercayaan pelanggan.</w:t>
      </w:r>
    </w:p>
    <w:p w14:paraId="109A412A" w14:textId="77777777" w:rsidR="001B52E6" w:rsidRPr="00441F1E" w:rsidRDefault="001B52E6" w:rsidP="00441F1E">
      <w:pPr>
        <w:pStyle w:val="NormalWeb"/>
        <w:spacing w:before="0" w:beforeAutospacing="0" w:after="240" w:afterAutospacing="0"/>
        <w:jc w:val="both"/>
        <w:rPr>
          <w:sz w:val="20"/>
          <w:szCs w:val="20"/>
          <w:lang w:val="sv-SE"/>
        </w:rPr>
      </w:pPr>
      <w:r w:rsidRPr="00441F1E">
        <w:rPr>
          <w:rFonts w:eastAsiaTheme="majorEastAsia"/>
          <w:bCs/>
          <w:sz w:val="20"/>
          <w:szCs w:val="20"/>
          <w:lang w:val="id"/>
        </w:rPr>
        <w:t>CSR juga berkontribusi secara langsung terhadap peningkatan nilai perusahaan melalui penguatan reputasi, efisiensi operasional, inovasi, serta peningkatan kepercayaan investor. Selain itu, integrasi CSR dengan SDGs memperkuat hubungan perusahaan dengan stakeholder dan mendukung keberlanjutan bisnis jangka panjang. Berdasarkan Teori Stakeholder, seluruh hubungan tersebut akan bermuara pada peningkatan nilai perusahaan yang berkelanjutan dan terciptanya manfaat bersama bagi perusahaan, masyarakat, dan lingkungan.</w:t>
      </w:r>
      <w:r w:rsidRPr="00441F1E">
        <w:rPr>
          <w:sz w:val="20"/>
          <w:szCs w:val="20"/>
          <w:lang w:val="sv-SE"/>
        </w:rPr>
        <w:t xml:space="preserve">. </w:t>
      </w:r>
    </w:p>
    <w:p w14:paraId="08C2A7BA" w14:textId="61113856" w:rsidR="001B52E6" w:rsidRPr="00441F1E" w:rsidRDefault="001B52E6" w:rsidP="00441F1E">
      <w:pPr>
        <w:rPr>
          <w:rFonts w:eastAsia="Times New Roman"/>
          <w:szCs w:val="20"/>
          <w:lang w:val="id-ID" w:eastAsia="id-ID"/>
        </w:rPr>
      </w:pPr>
      <w:r w:rsidRPr="00441F1E">
        <w:rPr>
          <w:rFonts w:eastAsia="Times New Roman"/>
          <w:szCs w:val="20"/>
          <w:lang w:val="id-ID" w:eastAsia="id-ID"/>
        </w:rPr>
        <w:t xml:space="preserve">Berdasarkan kajian teori mengenai </w:t>
      </w:r>
      <w:r w:rsidR="0099334B" w:rsidRPr="00441F1E">
        <w:rPr>
          <w:rFonts w:eastAsia="Times New Roman"/>
          <w:i/>
          <w:iCs/>
          <w:szCs w:val="20"/>
          <w:lang w:val="id-ID" w:eastAsia="id-ID"/>
        </w:rPr>
        <w:t xml:space="preserve">Corporate Social Responsibility </w:t>
      </w:r>
      <w:r w:rsidRPr="00441F1E">
        <w:rPr>
          <w:rFonts w:eastAsia="Times New Roman"/>
          <w:szCs w:val="20"/>
          <w:lang w:val="id-ID" w:eastAsia="id-ID"/>
        </w:rPr>
        <w:t xml:space="preserve">(CSR), citra perusahaan, loyalitas konsumen, nilai perusahaan, dan pembangunan berkelanjutan, dapat dipahami bahwa setiap konsep memiliki hubungan yang saling memengaruhi dalam menciptakan nilai perusahaan. CSR tidak hanya berfungsi sebagai bentuk tanggung jawab sosial perusahaan, tetapi juga sebagai strategi yang mampu meningkatkan reputasi perusahaan, memperkuat hubungan dengan stakeholder, serta mendukung pencapaian tujuan pembangunan berkelanjutan (SDGs). </w:t>
      </w:r>
      <w:r w:rsidRPr="00441F1E">
        <w:rPr>
          <w:rFonts w:eastAsia="Times New Roman"/>
          <w:szCs w:val="20"/>
          <w:lang w:val="id-ID" w:eastAsia="id-ID"/>
        </w:rPr>
        <w:lastRenderedPageBreak/>
        <w:t>Hubungan antarvariabel tersebut kemudian dirumuskan dalam suatu kerangka konseptual penelitian yang bertujuan untuk memberikan gambaran sistematis mengenai alur pemikiran penelitian. Kerangka konseptual penelitian ini disajikan pada Gambar 2.1 berikut.</w:t>
      </w:r>
    </w:p>
    <w:p w14:paraId="474B46B7" w14:textId="3FCA5E49" w:rsidR="001B52E6" w:rsidRPr="00441F1E" w:rsidRDefault="001B52E6" w:rsidP="00441F1E">
      <w:pPr>
        <w:pStyle w:val="ListParagraph"/>
        <w:ind w:left="0"/>
        <w:jc w:val="center"/>
        <w:rPr>
          <w:rFonts w:eastAsia="Times New Roman"/>
          <w:szCs w:val="20"/>
          <w:lang w:val="id-ID" w:eastAsia="id-ID"/>
        </w:rPr>
      </w:pPr>
      <w:r w:rsidRPr="00441F1E">
        <w:rPr>
          <w:noProof/>
          <w:szCs w:val="20"/>
          <w:lang w:val="id-ID" w:eastAsia="id-ID"/>
        </w:rPr>
        <w:drawing>
          <wp:inline distT="0" distB="0" distL="0" distR="0" wp14:anchorId="4640F550" wp14:editId="3EEE4340">
            <wp:extent cx="4857750" cy="4714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6 at 08.07.08.jpeg"/>
                    <pic:cNvPicPr/>
                  </pic:nvPicPr>
                  <pic:blipFill rotWithShape="1">
                    <a:blip r:embed="rId10" cstate="print">
                      <a:extLst>
                        <a:ext uri="{28A0092B-C50C-407E-A947-70E740481C1C}">
                          <a14:useLocalDpi xmlns:a14="http://schemas.microsoft.com/office/drawing/2010/main" val="0"/>
                        </a:ext>
                      </a:extLst>
                    </a:blip>
                    <a:srcRect t="2941"/>
                    <a:stretch>
                      <a:fillRect/>
                    </a:stretch>
                  </pic:blipFill>
                  <pic:spPr bwMode="auto">
                    <a:xfrm>
                      <a:off x="0" y="0"/>
                      <a:ext cx="4858266" cy="4715376"/>
                    </a:xfrm>
                    <a:prstGeom prst="rect">
                      <a:avLst/>
                    </a:prstGeom>
                    <a:ln>
                      <a:noFill/>
                    </a:ln>
                    <a:extLst>
                      <a:ext uri="{53640926-AAD7-44D8-BBD7-CCE9431645EC}">
                        <a14:shadowObscured xmlns:a14="http://schemas.microsoft.com/office/drawing/2010/main"/>
                      </a:ext>
                    </a:extLst>
                  </pic:spPr>
                </pic:pic>
              </a:graphicData>
            </a:graphic>
          </wp:inline>
        </w:drawing>
      </w:r>
    </w:p>
    <w:p w14:paraId="2DE4B239" w14:textId="77777777" w:rsidR="001B52E6" w:rsidRPr="00441F1E" w:rsidRDefault="001B52E6" w:rsidP="00441F1E">
      <w:pPr>
        <w:pStyle w:val="ListParagraph"/>
        <w:ind w:left="0"/>
        <w:jc w:val="center"/>
        <w:rPr>
          <w:rFonts w:eastAsia="Times New Roman"/>
          <w:b/>
          <w:szCs w:val="20"/>
          <w:lang w:val="id-ID" w:eastAsia="id-ID"/>
        </w:rPr>
      </w:pPr>
      <w:r w:rsidRPr="00441F1E">
        <w:rPr>
          <w:rFonts w:eastAsia="Times New Roman"/>
          <w:b/>
          <w:szCs w:val="20"/>
          <w:lang w:val="id-ID" w:eastAsia="id-ID"/>
        </w:rPr>
        <w:t>Gambar 2.1 Kerangka Konseptual Penelitian</w:t>
      </w:r>
    </w:p>
    <w:p w14:paraId="39960315" w14:textId="7ED26491" w:rsidR="001B52E6" w:rsidRPr="00441F1E" w:rsidRDefault="001B52E6" w:rsidP="00441F1E">
      <w:pPr>
        <w:rPr>
          <w:rFonts w:eastAsia="Times New Roman"/>
          <w:b/>
          <w:szCs w:val="20"/>
          <w:lang w:val="id-ID" w:eastAsia="id-ID"/>
        </w:rPr>
      </w:pPr>
      <w:r w:rsidRPr="00441F1E">
        <w:rPr>
          <w:rFonts w:eastAsia="Times New Roman"/>
          <w:szCs w:val="20"/>
          <w:lang w:val="id-ID" w:eastAsia="id-ID"/>
        </w:rPr>
        <w:t xml:space="preserve">Berdasarkan Gambar 2.1, </w:t>
      </w:r>
      <w:r w:rsidR="0099334B" w:rsidRPr="00441F1E">
        <w:rPr>
          <w:rFonts w:eastAsia="Times New Roman"/>
          <w:i/>
          <w:iCs/>
          <w:szCs w:val="20"/>
          <w:lang w:val="id-ID" w:eastAsia="id-ID"/>
        </w:rPr>
        <w:t xml:space="preserve">Corporate Social Responsibility </w:t>
      </w:r>
      <w:r w:rsidRPr="00441F1E">
        <w:rPr>
          <w:rFonts w:eastAsia="Times New Roman"/>
          <w:szCs w:val="20"/>
          <w:lang w:val="id-ID" w:eastAsia="id-ID"/>
        </w:rPr>
        <w:t>(CSR) ditempatkan sebagai konsep utama yang menjadi landasan dalam membangun nilai perusahaan secara berkelanjutan. Implementasi CSR yang dilakukan secara konsisten dan terintegrasi diyakini mampu meningkatkan citra perusahaan melalui terbentuknya reputasi yang positif dan meningkatnya kepercayaan masyarakat. Citra perusahaan yang baik selanjutnya berkontribusi terhadap peningkatan loyalitas konsumen, yang tercermin dari tingginya tingkat pembelian ulang, rekomendasi positif, serta komitmen pelanggan terhadap perusahaan.</w:t>
      </w:r>
    </w:p>
    <w:p w14:paraId="4B011651" w14:textId="7339EBC8" w:rsidR="001B52E6" w:rsidRPr="00441F1E" w:rsidRDefault="001B52E6" w:rsidP="00441F1E">
      <w:pPr>
        <w:rPr>
          <w:rFonts w:eastAsia="Times New Roman"/>
          <w:szCs w:val="20"/>
          <w:lang w:val="id-ID" w:eastAsia="id-ID"/>
        </w:rPr>
      </w:pPr>
      <w:r w:rsidRPr="00441F1E">
        <w:rPr>
          <w:rFonts w:eastAsia="Times New Roman"/>
          <w:szCs w:val="20"/>
          <w:lang w:val="id-ID" w:eastAsia="id-ID"/>
        </w:rPr>
        <w:t xml:space="preserve">Selain itu, CSR juga memiliki hubungan langsung dengan nilai perusahaan melalui peningkatan reputasi, efisiensi operasional, inovasi, serta kepercayaan investor. Di sisi lain, integrasi CSR dengan </w:t>
      </w:r>
      <w:r w:rsidR="00747ED7" w:rsidRPr="00441F1E">
        <w:rPr>
          <w:rFonts w:eastAsia="Times New Roman"/>
          <w:i/>
          <w:iCs/>
          <w:szCs w:val="20"/>
          <w:lang w:val="id-ID" w:eastAsia="id-ID"/>
        </w:rPr>
        <w:t xml:space="preserve">Sustainable Development Goals </w:t>
      </w:r>
      <w:r w:rsidRPr="00441F1E">
        <w:rPr>
          <w:rFonts w:eastAsia="Times New Roman"/>
          <w:szCs w:val="20"/>
          <w:lang w:val="id-ID" w:eastAsia="id-ID"/>
        </w:rPr>
        <w:t>(SDGs) memperkuat kontribusi perusahaan terhadap pembangunan ekonomi, sosial, dan lingkungan yang berkelanjutan. Seluruh hubungan tersebut dijelaskan melalui Teori Stakeholder yang menekankan pentingnya pemenuhan kebutuhan dan harapan seluruh pemangku kepentingan sebagai dasar keberhasilan perusahaan.</w:t>
      </w:r>
    </w:p>
    <w:p w14:paraId="03C20B87" w14:textId="77777777" w:rsidR="001B52E6" w:rsidRPr="00441F1E" w:rsidRDefault="001B52E6" w:rsidP="00441F1E">
      <w:pPr>
        <w:rPr>
          <w:rFonts w:eastAsia="Times New Roman"/>
          <w:szCs w:val="20"/>
          <w:lang w:val="id-ID" w:eastAsia="id-ID"/>
        </w:rPr>
      </w:pPr>
      <w:r w:rsidRPr="00441F1E">
        <w:rPr>
          <w:rFonts w:eastAsia="Times New Roman"/>
          <w:szCs w:val="20"/>
          <w:lang w:val="id-ID" w:eastAsia="id-ID"/>
        </w:rPr>
        <w:t>Dengan demikian, kerangka konseptual penelitian ini menunjukkan bahwa implementasi CSR yang efektif dan berkelanjutan mampu menciptakan sinergi antara kepentingan perusahaan, masyarakat, dan lingkungan sehingga menghasilkan peningkatan nilai perusahaan yang berkelanjutan serta mendukung tercapainya tujuan pembangunan berkelanjutan.</w:t>
      </w:r>
    </w:p>
    <w:p w14:paraId="23309605" w14:textId="672CA225" w:rsidR="006802FA" w:rsidRPr="00441F1E" w:rsidRDefault="006802FA" w:rsidP="00441F1E">
      <w:pPr>
        <w:rPr>
          <w:b/>
          <w:bCs/>
          <w:color w:val="FF0000"/>
          <w:szCs w:val="20"/>
          <w:lang w:val="id-ID"/>
        </w:rPr>
      </w:pPr>
    </w:p>
    <w:p w14:paraId="19F807EC" w14:textId="2DD76194" w:rsidR="006802FA" w:rsidRPr="00441F1E" w:rsidRDefault="006802FA" w:rsidP="00441F1E">
      <w:pPr>
        <w:pStyle w:val="ListParagraph"/>
        <w:numPr>
          <w:ilvl w:val="0"/>
          <w:numId w:val="20"/>
        </w:numPr>
        <w:spacing w:before="240"/>
        <w:ind w:left="284" w:hanging="284"/>
        <w:rPr>
          <w:rFonts w:eastAsia="SimSun"/>
          <w:b/>
          <w:bCs/>
          <w:szCs w:val="20"/>
        </w:rPr>
      </w:pPr>
      <w:proofErr w:type="spellStart"/>
      <w:r w:rsidRPr="00441F1E">
        <w:rPr>
          <w:rFonts w:eastAsia="SimSun"/>
          <w:b/>
          <w:bCs/>
          <w:szCs w:val="20"/>
        </w:rPr>
        <w:lastRenderedPageBreak/>
        <w:t>Metode</w:t>
      </w:r>
      <w:proofErr w:type="spellEnd"/>
      <w:r w:rsidRPr="00441F1E">
        <w:rPr>
          <w:rFonts w:eastAsia="SimSun"/>
          <w:b/>
          <w:bCs/>
          <w:szCs w:val="20"/>
        </w:rPr>
        <w:t xml:space="preserve"> </w:t>
      </w:r>
      <w:proofErr w:type="spellStart"/>
      <w:r w:rsidRPr="00441F1E">
        <w:rPr>
          <w:rFonts w:eastAsia="SimSun"/>
          <w:b/>
          <w:bCs/>
          <w:szCs w:val="20"/>
        </w:rPr>
        <w:t>Penelitian</w:t>
      </w:r>
      <w:proofErr w:type="spellEnd"/>
    </w:p>
    <w:p w14:paraId="3215E025" w14:textId="218F1DEF" w:rsidR="0099334B" w:rsidRPr="00441F1E" w:rsidRDefault="0099334B" w:rsidP="00441F1E">
      <w:pPr>
        <w:rPr>
          <w:szCs w:val="20"/>
          <w:lang w:val="id-ID"/>
        </w:rPr>
      </w:pPr>
      <w:r w:rsidRPr="00441F1E">
        <w:rPr>
          <w:szCs w:val="20"/>
          <w:lang w:val="id-ID"/>
        </w:rPr>
        <w:t xml:space="preserve">Penelitian ini menggunakan pendekatan kualitatif dengan metode Systematic Literature Review (SLR). Metode SLR dipilih karena mampu memberikan sintesis yang sistematis dan komprehensif terhadap berbagai penelitian yang telah dipublikasikan mengenai </w:t>
      </w:r>
      <w:r w:rsidRPr="00441F1E">
        <w:rPr>
          <w:i/>
          <w:iCs/>
          <w:szCs w:val="20"/>
          <w:lang w:val="id-ID"/>
        </w:rPr>
        <w:t xml:space="preserve">Corporate Social Responsibility </w:t>
      </w:r>
      <w:r w:rsidRPr="00441F1E">
        <w:rPr>
          <w:szCs w:val="20"/>
          <w:lang w:val="id-ID"/>
        </w:rPr>
        <w:t>(CSR) dan dampaknya terhadap nilai perusahaan.</w:t>
      </w:r>
    </w:p>
    <w:p w14:paraId="0C44BEC4" w14:textId="7AAF8387" w:rsidR="0099334B" w:rsidRPr="00441F1E" w:rsidRDefault="0099334B" w:rsidP="00441F1E">
      <w:pPr>
        <w:rPr>
          <w:szCs w:val="20"/>
          <w:lang w:val="id-ID"/>
        </w:rPr>
      </w:pPr>
      <w:r w:rsidRPr="00441F1E">
        <w:rPr>
          <w:szCs w:val="20"/>
          <w:lang w:val="id-ID"/>
        </w:rPr>
        <w:t>Proses penelusuran literatur dilakukan melalui database Google Scholar, Scopus, dan ProQuest dengan menggunakan kata kunci "Corporate Social Responsibility", "Corporate Image", "Customer Loyalty", "Firm Value", "Stakeholder Engagement", dan "Sustainable Development Goals". Artikel yang dipilih merupakan artikel ilmiah yang dipublikasikan pada periode 2016</w:t>
      </w:r>
      <w:r w:rsidRPr="00441F1E">
        <w:rPr>
          <w:i/>
          <w:iCs/>
          <w:szCs w:val="20"/>
          <w:lang w:val="id-ID"/>
        </w:rPr>
        <w:t>-</w:t>
      </w:r>
      <w:r w:rsidRPr="00441F1E">
        <w:rPr>
          <w:szCs w:val="20"/>
          <w:lang w:val="id-ID"/>
        </w:rPr>
        <w:t>2024 dan memiliki relevansi dengan tujuan penelitian.</w:t>
      </w:r>
    </w:p>
    <w:p w14:paraId="44571814" w14:textId="77777777" w:rsidR="0099334B" w:rsidRPr="00441F1E" w:rsidRDefault="0099334B" w:rsidP="00441F1E">
      <w:pPr>
        <w:rPr>
          <w:szCs w:val="20"/>
          <w:lang w:val="id-ID"/>
        </w:rPr>
      </w:pPr>
      <w:r w:rsidRPr="00441F1E">
        <w:rPr>
          <w:szCs w:val="20"/>
          <w:lang w:val="id-ID"/>
        </w:rPr>
        <w:t>Seleksi literatur dilakukan melalui beberapa tahapan yang meliputi identifikasi, screening, eligibility, dan inclusion sesuai dengan pedoman Preferred Reporting Items for Systematic Reviews and Meta-Analyses (PRISMA). Artikel yang memenuhi kriteria inklusi kemudian dianalisis menggunakan teknik analisis tematik untuk mengidentifikasi pola hubungan, kesamaan temuan, dan perbedaan hasil penelitian terkait implementasi CSR.</w:t>
      </w:r>
    </w:p>
    <w:p w14:paraId="5C439DEA" w14:textId="77777777" w:rsidR="0099334B" w:rsidRPr="00441F1E" w:rsidRDefault="0099334B" w:rsidP="00441F1E">
      <w:pPr>
        <w:jc w:val="center"/>
        <w:rPr>
          <w:szCs w:val="20"/>
          <w:lang w:val="id-ID"/>
        </w:rPr>
      </w:pPr>
      <w:r w:rsidRPr="00441F1E">
        <w:rPr>
          <w:noProof/>
          <w:szCs w:val="20"/>
          <w:lang w:val="id-ID" w:eastAsia="id-ID"/>
        </w:rPr>
        <w:drawing>
          <wp:inline distT="0" distB="0" distL="0" distR="0" wp14:anchorId="4A4316F0" wp14:editId="32853043">
            <wp:extent cx="3735990" cy="56134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8 at 01.06.1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44878" cy="5626754"/>
                    </a:xfrm>
                    <a:prstGeom prst="rect">
                      <a:avLst/>
                    </a:prstGeom>
                  </pic:spPr>
                </pic:pic>
              </a:graphicData>
            </a:graphic>
          </wp:inline>
        </w:drawing>
      </w:r>
    </w:p>
    <w:p w14:paraId="290E145E" w14:textId="77777777" w:rsidR="0099334B" w:rsidRPr="00441F1E" w:rsidRDefault="0099334B" w:rsidP="00441F1E">
      <w:pPr>
        <w:jc w:val="center"/>
        <w:rPr>
          <w:rFonts w:eastAsia="Times New Roman"/>
          <w:b/>
          <w:szCs w:val="20"/>
          <w:lang w:val="id-ID" w:eastAsia="id-ID"/>
        </w:rPr>
      </w:pPr>
      <w:r w:rsidRPr="00441F1E">
        <w:rPr>
          <w:rFonts w:eastAsia="Times New Roman"/>
          <w:b/>
          <w:szCs w:val="20"/>
          <w:lang w:val="id-ID" w:eastAsia="id-ID"/>
        </w:rPr>
        <w:t>Gambar 3.1 Diagram Identifikasi dan Penyaringan Literatur</w:t>
      </w:r>
    </w:p>
    <w:p w14:paraId="1C302561" w14:textId="0858B942" w:rsidR="0099334B" w:rsidRPr="00441F1E" w:rsidRDefault="0099334B" w:rsidP="00441F1E">
      <w:pPr>
        <w:rPr>
          <w:szCs w:val="20"/>
          <w:lang w:val="id-ID"/>
        </w:rPr>
      </w:pPr>
      <w:r w:rsidRPr="00441F1E">
        <w:rPr>
          <w:szCs w:val="20"/>
          <w:lang w:val="sv-SE"/>
        </w:rPr>
        <w:lastRenderedPageBreak/>
        <w:t>Berdasarkan Gambar 3.1, proses identifikasi literatur menghasilkan</w:t>
      </w:r>
      <w:r w:rsidRPr="00441F1E">
        <w:rPr>
          <w:szCs w:val="20"/>
          <w:lang w:val="id-ID"/>
        </w:rPr>
        <w:t xml:space="preserve"> 30</w:t>
      </w:r>
      <w:r w:rsidRPr="00441F1E">
        <w:rPr>
          <w:szCs w:val="20"/>
          <w:lang w:val="sv-SE"/>
        </w:rPr>
        <w:t xml:space="preserve"> artikel yang diperoleh dari database Scopus, Google Scholar, dan ProQuest. Seluruh artikel kemudian diseleksi berdasarkan kriteria penelitian yang mencakup tema CSR, citra perusahaan, loyalitas konsumen, nilai perusahaan, </w:t>
      </w:r>
      <w:r w:rsidRPr="00441F1E">
        <w:rPr>
          <w:rStyle w:val="Emphasis"/>
          <w:szCs w:val="20"/>
          <w:lang w:val="sv-SE"/>
        </w:rPr>
        <w:t>stakeholder engagement</w:t>
      </w:r>
      <w:r w:rsidRPr="00441F1E">
        <w:rPr>
          <w:szCs w:val="20"/>
          <w:lang w:val="sv-SE"/>
        </w:rPr>
        <w:t>, SDGs, serta rentang publikasi tahun 2016</w:t>
      </w:r>
      <w:r w:rsidRPr="00441F1E">
        <w:rPr>
          <w:i/>
          <w:iCs/>
          <w:szCs w:val="20"/>
          <w:lang w:val="sv-SE"/>
        </w:rPr>
        <w:t>-</w:t>
      </w:r>
      <w:r w:rsidRPr="00441F1E">
        <w:rPr>
          <w:szCs w:val="20"/>
          <w:lang w:val="sv-SE"/>
        </w:rPr>
        <w:t xml:space="preserve">2024. Hasil penyaringan menunjukkan bahwa </w:t>
      </w:r>
      <w:r w:rsidRPr="00441F1E">
        <w:rPr>
          <w:szCs w:val="20"/>
          <w:lang w:val="id-ID"/>
        </w:rPr>
        <w:t xml:space="preserve"> </w:t>
      </w:r>
      <w:r w:rsidRPr="00441F1E">
        <w:rPr>
          <w:szCs w:val="20"/>
          <w:lang w:val="sv-SE"/>
        </w:rPr>
        <w:t xml:space="preserve">seluruh artikel memenuhi kriteria yang telah ditetapkan sehingga tidak terdapat artikel yang dieliminasi pada tahap </w:t>
      </w:r>
      <w:r w:rsidRPr="00441F1E">
        <w:rPr>
          <w:rStyle w:val="Emphasis"/>
          <w:szCs w:val="20"/>
          <w:lang w:val="sv-SE"/>
        </w:rPr>
        <w:t>screening</w:t>
      </w:r>
      <w:r w:rsidRPr="00441F1E">
        <w:rPr>
          <w:szCs w:val="20"/>
          <w:lang w:val="sv-SE"/>
        </w:rPr>
        <w:t xml:space="preserve">. Selanjutnya, seluruh artikel ditelaah secara mendalam melalui proses </w:t>
      </w:r>
      <w:r w:rsidRPr="00441F1E">
        <w:rPr>
          <w:rStyle w:val="Emphasis"/>
          <w:szCs w:val="20"/>
          <w:lang w:val="sv-SE"/>
        </w:rPr>
        <w:t>full-text review</w:t>
      </w:r>
      <w:r w:rsidRPr="00441F1E">
        <w:rPr>
          <w:szCs w:val="20"/>
          <w:lang w:val="sv-SE"/>
        </w:rPr>
        <w:t xml:space="preserve"> untuk memastikan kesesuaiannya dengan fokus dan tujuan penelitian. Hasil evaluasi menunjukkan bahwa seluruh artikel layak digunakan dalam analisis akhir. Selain artikel jurnal, penelitian ini juga memanfaatkan</w:t>
      </w:r>
      <w:r w:rsidRPr="00441F1E">
        <w:rPr>
          <w:szCs w:val="20"/>
          <w:lang w:val="id-ID"/>
        </w:rPr>
        <w:t xml:space="preserve"> 5</w:t>
      </w:r>
      <w:r w:rsidRPr="00441F1E">
        <w:rPr>
          <w:szCs w:val="20"/>
          <w:lang w:val="sv-SE"/>
        </w:rPr>
        <w:t xml:space="preserve"> laporan keberlanjutan perusahaan Indonesia sebagai data sekunder untuk memperkaya hasil analisis. Dengan demikian, total dokumen yang dianalisis dalam penelitian ini berjumlah </w:t>
      </w:r>
      <w:r w:rsidRPr="00441F1E">
        <w:rPr>
          <w:szCs w:val="20"/>
          <w:lang w:val="id-ID"/>
        </w:rPr>
        <w:t xml:space="preserve">35 </w:t>
      </w:r>
      <w:r w:rsidRPr="00441F1E">
        <w:rPr>
          <w:szCs w:val="20"/>
          <w:lang w:val="sv-SE"/>
        </w:rPr>
        <w:t xml:space="preserve">dokumen yang terdiri atas </w:t>
      </w:r>
      <w:r w:rsidRPr="00441F1E">
        <w:rPr>
          <w:szCs w:val="20"/>
          <w:lang w:val="id-ID"/>
        </w:rPr>
        <w:t>30</w:t>
      </w:r>
      <w:r w:rsidRPr="00441F1E">
        <w:rPr>
          <w:szCs w:val="20"/>
          <w:lang w:val="sv-SE"/>
        </w:rPr>
        <w:t xml:space="preserve"> artikel jurnal dan </w:t>
      </w:r>
      <w:r w:rsidRPr="00441F1E">
        <w:rPr>
          <w:szCs w:val="20"/>
          <w:lang w:val="id-ID"/>
        </w:rPr>
        <w:t xml:space="preserve">5 </w:t>
      </w:r>
      <w:r w:rsidRPr="00441F1E">
        <w:rPr>
          <w:szCs w:val="20"/>
          <w:lang w:val="sv-SE"/>
        </w:rPr>
        <w:t xml:space="preserve"> laporan keberlanjutan.</w:t>
      </w:r>
      <w:r w:rsidRPr="00441F1E">
        <w:rPr>
          <w:szCs w:val="20"/>
          <w:lang w:val="id-ID"/>
        </w:rPr>
        <w:t xml:space="preserve"> </w:t>
      </w:r>
    </w:p>
    <w:p w14:paraId="7E16BBCC" w14:textId="77777777" w:rsidR="0099334B" w:rsidRPr="00441F1E" w:rsidRDefault="0099334B" w:rsidP="00441F1E">
      <w:pPr>
        <w:rPr>
          <w:szCs w:val="20"/>
          <w:lang w:val="id-ID"/>
        </w:rPr>
      </w:pPr>
      <w:r w:rsidRPr="00441F1E">
        <w:rPr>
          <w:szCs w:val="20"/>
          <w:lang w:val="id-ID"/>
        </w:rPr>
        <w:t>Penggunaan prosedur seleksi literatur yang sistematis tersebut diharapkan mampu meningkatkan validitas dan kredibilitas hasil penelitian, karena seluruh dokumen yang dianalisis telah melalui proses evaluasi yang terstruktur dan sesuai dengan tujuan penelitian</w:t>
      </w:r>
    </w:p>
    <w:p w14:paraId="492F7ED7" w14:textId="68F75716" w:rsidR="0099334B" w:rsidRPr="00441F1E" w:rsidRDefault="0099334B" w:rsidP="00441F1E">
      <w:pPr>
        <w:rPr>
          <w:szCs w:val="20"/>
          <w:lang w:val="id-ID"/>
        </w:rPr>
      </w:pPr>
      <w:r w:rsidRPr="00441F1E">
        <w:rPr>
          <w:szCs w:val="20"/>
          <w:lang w:val="id-ID"/>
        </w:rPr>
        <w:t xml:space="preserve">Sampel penelitian dalam kajian ini terdiri atas artikel ilmiah dan laporan keberlanjutan perusahaan yang relevan dengan topik </w:t>
      </w:r>
      <w:r w:rsidRPr="00441F1E">
        <w:rPr>
          <w:i/>
          <w:iCs/>
          <w:szCs w:val="20"/>
          <w:lang w:val="id-ID"/>
        </w:rPr>
        <w:t xml:space="preserve">Corporate Social Responsibility </w:t>
      </w:r>
      <w:r w:rsidRPr="00441F1E">
        <w:rPr>
          <w:szCs w:val="20"/>
          <w:lang w:val="id-ID"/>
        </w:rPr>
        <w:t xml:space="preserve">(CSR), citra perusahaan, loyalitas konsumen, nilai perusahaan, stakeholder engagement, dan </w:t>
      </w:r>
      <w:r w:rsidR="00747ED7" w:rsidRPr="00441F1E">
        <w:rPr>
          <w:i/>
          <w:iCs/>
          <w:szCs w:val="20"/>
          <w:lang w:val="id-ID"/>
        </w:rPr>
        <w:t xml:space="preserve">Sustainable Development Goals </w:t>
      </w:r>
      <w:r w:rsidRPr="00441F1E">
        <w:rPr>
          <w:szCs w:val="20"/>
          <w:lang w:val="id-ID"/>
        </w:rPr>
        <w:t>(SDGs). Proses pemilihan sampel dilakukan secara purposive dengan menggunakan kriteria inklusi dan eksklusi yang telah ditetapkan. Artikel yang dipilih merupakan publikasi ilmiah yang terbit pada periode 2016</w:t>
      </w:r>
      <w:r w:rsidRPr="00441F1E">
        <w:rPr>
          <w:i/>
          <w:iCs/>
          <w:szCs w:val="20"/>
          <w:lang w:val="id-ID"/>
        </w:rPr>
        <w:t>-</w:t>
      </w:r>
      <w:r w:rsidRPr="00441F1E">
        <w:rPr>
          <w:szCs w:val="20"/>
          <w:lang w:val="id-ID"/>
        </w:rPr>
        <w:t xml:space="preserve">2024, tersedia dalam teks lengkap (full text), serta memiliki keterkaitan langsung dengan tujuan penelitian. </w:t>
      </w:r>
    </w:p>
    <w:p w14:paraId="3E21D027" w14:textId="77777777" w:rsidR="0099334B" w:rsidRPr="00441F1E" w:rsidRDefault="0099334B" w:rsidP="00441F1E">
      <w:pPr>
        <w:rPr>
          <w:szCs w:val="20"/>
          <w:lang w:val="id-ID"/>
        </w:rPr>
      </w:pPr>
      <w:r w:rsidRPr="00441F1E">
        <w:rPr>
          <w:szCs w:val="20"/>
          <w:lang w:val="id-ID"/>
        </w:rPr>
        <w:t>Pemilihan sampel dilakukan menggunakan teknik purposive sampling, yaitu pemilihan sumber data berdasarkan kriteria tertentu yang sesuai dengan tujuan penelitian. Kriteria inklusi penelitian meliputi:</w:t>
      </w:r>
    </w:p>
    <w:p w14:paraId="323B3E09" w14:textId="45F905E7" w:rsidR="0099334B" w:rsidRPr="00441F1E" w:rsidRDefault="0099334B" w:rsidP="00441F1E">
      <w:pPr>
        <w:pStyle w:val="ListParagraph"/>
        <w:numPr>
          <w:ilvl w:val="0"/>
          <w:numId w:val="15"/>
        </w:numPr>
        <w:rPr>
          <w:szCs w:val="20"/>
          <w:lang w:val="id-ID"/>
        </w:rPr>
      </w:pPr>
      <w:r w:rsidRPr="00441F1E">
        <w:rPr>
          <w:szCs w:val="20"/>
          <w:lang w:val="id-ID"/>
        </w:rPr>
        <w:t xml:space="preserve">(Artikel ilmiah nasional maupun internasional yang membahas </w:t>
      </w:r>
      <w:r w:rsidRPr="00441F1E">
        <w:rPr>
          <w:i/>
          <w:iCs/>
          <w:szCs w:val="20"/>
          <w:lang w:val="id-ID"/>
        </w:rPr>
        <w:t xml:space="preserve">Corporate Social Responsibility </w:t>
      </w:r>
      <w:r w:rsidRPr="00441F1E">
        <w:rPr>
          <w:szCs w:val="20"/>
          <w:lang w:val="id-ID"/>
        </w:rPr>
        <w:t xml:space="preserve">(CSR), citra perusahaan, loyalitas konsumen, nilai perusahaan, stakeholder engagement, dan </w:t>
      </w:r>
      <w:r w:rsidR="00747ED7" w:rsidRPr="00441F1E">
        <w:rPr>
          <w:i/>
          <w:iCs/>
          <w:szCs w:val="20"/>
          <w:lang w:val="id-ID"/>
        </w:rPr>
        <w:t xml:space="preserve">Sustainable Development Goals </w:t>
      </w:r>
      <w:r w:rsidRPr="00441F1E">
        <w:rPr>
          <w:szCs w:val="20"/>
          <w:lang w:val="id-ID"/>
        </w:rPr>
        <w:t>(SDGs).</w:t>
      </w:r>
    </w:p>
    <w:p w14:paraId="25C7BF41" w14:textId="6BB65136" w:rsidR="0099334B" w:rsidRPr="00441F1E" w:rsidRDefault="0099334B" w:rsidP="00441F1E">
      <w:pPr>
        <w:pStyle w:val="ListParagraph"/>
        <w:numPr>
          <w:ilvl w:val="0"/>
          <w:numId w:val="15"/>
        </w:numPr>
        <w:rPr>
          <w:szCs w:val="20"/>
          <w:lang w:val="id-ID"/>
        </w:rPr>
      </w:pPr>
      <w:r w:rsidRPr="00441F1E">
        <w:rPr>
          <w:szCs w:val="20"/>
          <w:lang w:val="id-ID"/>
        </w:rPr>
        <w:t>Artikel yang diterbitkan pada rentang tahun 2016</w:t>
      </w:r>
      <w:r w:rsidRPr="00441F1E">
        <w:rPr>
          <w:i/>
          <w:iCs/>
          <w:szCs w:val="20"/>
          <w:lang w:val="id-ID"/>
        </w:rPr>
        <w:t>-</w:t>
      </w:r>
      <w:r w:rsidRPr="00441F1E">
        <w:rPr>
          <w:szCs w:val="20"/>
          <w:lang w:val="id-ID"/>
        </w:rPr>
        <w:t>2024.</w:t>
      </w:r>
    </w:p>
    <w:p w14:paraId="7B00EE3C" w14:textId="77777777" w:rsidR="0099334B" w:rsidRPr="00441F1E" w:rsidRDefault="0099334B" w:rsidP="00441F1E">
      <w:pPr>
        <w:pStyle w:val="ListParagraph"/>
        <w:numPr>
          <w:ilvl w:val="0"/>
          <w:numId w:val="15"/>
        </w:numPr>
        <w:rPr>
          <w:szCs w:val="20"/>
          <w:lang w:val="id-ID"/>
        </w:rPr>
      </w:pPr>
      <w:r w:rsidRPr="00441F1E">
        <w:rPr>
          <w:szCs w:val="20"/>
          <w:lang w:val="id-ID"/>
        </w:rPr>
        <w:t>Artikel tersedia dalam bentuk full text.</w:t>
      </w:r>
    </w:p>
    <w:p w14:paraId="6DC07AE4" w14:textId="77777777" w:rsidR="0099334B" w:rsidRPr="00441F1E" w:rsidRDefault="0099334B" w:rsidP="00441F1E">
      <w:pPr>
        <w:pStyle w:val="ListParagraph"/>
        <w:numPr>
          <w:ilvl w:val="0"/>
          <w:numId w:val="15"/>
        </w:numPr>
        <w:rPr>
          <w:szCs w:val="20"/>
          <w:lang w:val="id-ID"/>
        </w:rPr>
      </w:pPr>
      <w:r w:rsidRPr="00441F1E">
        <w:rPr>
          <w:szCs w:val="20"/>
          <w:lang w:val="id-ID"/>
        </w:rPr>
        <w:t>Artikel memiliki relevansi dengan tujuan penelitian.</w:t>
      </w:r>
    </w:p>
    <w:p w14:paraId="0C3769DA" w14:textId="77777777" w:rsidR="0099334B" w:rsidRPr="00441F1E" w:rsidRDefault="0099334B" w:rsidP="00441F1E">
      <w:pPr>
        <w:pStyle w:val="ListParagraph"/>
        <w:numPr>
          <w:ilvl w:val="0"/>
          <w:numId w:val="15"/>
        </w:numPr>
        <w:rPr>
          <w:szCs w:val="20"/>
          <w:lang w:val="id-ID"/>
        </w:rPr>
      </w:pPr>
      <w:r w:rsidRPr="00441F1E">
        <w:rPr>
          <w:szCs w:val="20"/>
          <w:lang w:val="id-ID"/>
        </w:rPr>
        <w:t>Artikel terindeks pada basis data ilmiah yang dapat diakses.</w:t>
      </w:r>
    </w:p>
    <w:p w14:paraId="44E48EC3" w14:textId="77777777" w:rsidR="0099334B" w:rsidRPr="00441F1E" w:rsidRDefault="0099334B" w:rsidP="00441F1E">
      <w:pPr>
        <w:pStyle w:val="ListParagraph"/>
        <w:numPr>
          <w:ilvl w:val="0"/>
          <w:numId w:val="15"/>
        </w:numPr>
        <w:rPr>
          <w:szCs w:val="20"/>
          <w:lang w:val="id-ID"/>
        </w:rPr>
      </w:pPr>
      <w:r w:rsidRPr="00441F1E">
        <w:rPr>
          <w:szCs w:val="20"/>
          <w:lang w:val="id-ID"/>
        </w:rPr>
        <w:t>Laporan keberlanjutan perusahaan yang memuat informasi terkait implementasi CSR.</w:t>
      </w:r>
    </w:p>
    <w:p w14:paraId="0F459C05" w14:textId="77777777" w:rsidR="0099334B" w:rsidRPr="00441F1E" w:rsidRDefault="0099334B" w:rsidP="00441F1E">
      <w:pPr>
        <w:rPr>
          <w:szCs w:val="20"/>
          <w:lang w:val="id-ID"/>
        </w:rPr>
      </w:pPr>
      <w:r w:rsidRPr="00441F1E">
        <w:rPr>
          <w:szCs w:val="20"/>
          <w:lang w:val="id-ID"/>
        </w:rPr>
        <w:t>Sedangkan kriteria eksklusi penelitian meliputi:</w:t>
      </w:r>
    </w:p>
    <w:p w14:paraId="7C7F22BC" w14:textId="77777777" w:rsidR="0099334B" w:rsidRPr="00441F1E" w:rsidRDefault="0099334B" w:rsidP="00441F1E">
      <w:pPr>
        <w:pStyle w:val="ListParagraph"/>
        <w:numPr>
          <w:ilvl w:val="0"/>
          <w:numId w:val="16"/>
        </w:numPr>
        <w:rPr>
          <w:szCs w:val="20"/>
          <w:lang w:val="id-ID"/>
        </w:rPr>
      </w:pPr>
      <w:r w:rsidRPr="00441F1E">
        <w:rPr>
          <w:szCs w:val="20"/>
          <w:lang w:val="id-ID"/>
        </w:rPr>
        <w:t>Artikel duplikat.</w:t>
      </w:r>
    </w:p>
    <w:p w14:paraId="34648BF8" w14:textId="77777777" w:rsidR="0099334B" w:rsidRPr="00441F1E" w:rsidRDefault="0099334B" w:rsidP="00441F1E">
      <w:pPr>
        <w:pStyle w:val="ListParagraph"/>
        <w:numPr>
          <w:ilvl w:val="0"/>
          <w:numId w:val="16"/>
        </w:numPr>
        <w:rPr>
          <w:szCs w:val="20"/>
          <w:lang w:val="id-ID"/>
        </w:rPr>
      </w:pPr>
      <w:r w:rsidRPr="00441F1E">
        <w:rPr>
          <w:szCs w:val="20"/>
          <w:lang w:val="id-ID"/>
        </w:rPr>
        <w:t>Prosiding, skripsi, tesis, disertasi, dan laporan non-jurnal.</w:t>
      </w:r>
    </w:p>
    <w:p w14:paraId="105A84BC" w14:textId="77777777" w:rsidR="0099334B" w:rsidRPr="00441F1E" w:rsidRDefault="0099334B" w:rsidP="00441F1E">
      <w:pPr>
        <w:pStyle w:val="ListParagraph"/>
        <w:numPr>
          <w:ilvl w:val="0"/>
          <w:numId w:val="16"/>
        </w:numPr>
        <w:rPr>
          <w:szCs w:val="20"/>
          <w:lang w:val="id-ID"/>
        </w:rPr>
      </w:pPr>
      <w:r w:rsidRPr="00441F1E">
        <w:rPr>
          <w:szCs w:val="20"/>
          <w:lang w:val="id-ID"/>
        </w:rPr>
        <w:t>Artikel yang tidak membahas CSR secara spesifik.</w:t>
      </w:r>
    </w:p>
    <w:p w14:paraId="7BA2D964" w14:textId="77777777" w:rsidR="0099334B" w:rsidRPr="00441F1E" w:rsidRDefault="0099334B" w:rsidP="00441F1E">
      <w:pPr>
        <w:pStyle w:val="ListParagraph"/>
        <w:numPr>
          <w:ilvl w:val="0"/>
          <w:numId w:val="16"/>
        </w:numPr>
        <w:rPr>
          <w:szCs w:val="20"/>
          <w:lang w:val="id-ID"/>
        </w:rPr>
      </w:pPr>
      <w:r w:rsidRPr="00441F1E">
        <w:rPr>
          <w:szCs w:val="20"/>
          <w:lang w:val="id-ID"/>
        </w:rPr>
        <w:t>Artikel yang tidak tersedia secara lengkap (</w:t>
      </w:r>
      <w:r w:rsidRPr="00441F1E">
        <w:rPr>
          <w:i/>
          <w:iCs/>
          <w:szCs w:val="20"/>
          <w:lang w:val="id-ID"/>
        </w:rPr>
        <w:t>full text</w:t>
      </w:r>
      <w:r w:rsidRPr="00441F1E">
        <w:rPr>
          <w:szCs w:val="20"/>
          <w:lang w:val="id-ID"/>
        </w:rPr>
        <w:t>).</w:t>
      </w:r>
    </w:p>
    <w:p w14:paraId="317ABAE7" w14:textId="77777777" w:rsidR="0099334B" w:rsidRPr="00441F1E" w:rsidRDefault="0099334B" w:rsidP="00441F1E">
      <w:pPr>
        <w:pStyle w:val="ListParagraph"/>
        <w:numPr>
          <w:ilvl w:val="0"/>
          <w:numId w:val="16"/>
        </w:numPr>
        <w:rPr>
          <w:szCs w:val="20"/>
          <w:lang w:val="id-ID"/>
        </w:rPr>
      </w:pPr>
      <w:r w:rsidRPr="00441F1E">
        <w:rPr>
          <w:szCs w:val="20"/>
          <w:lang w:val="id-ID"/>
        </w:rPr>
        <w:t>Artikel yang diterbitkan di luar rentang waktu penelitian.</w:t>
      </w:r>
    </w:p>
    <w:p w14:paraId="4C610736" w14:textId="77777777" w:rsidR="0099334B" w:rsidRPr="00441F1E" w:rsidRDefault="0099334B" w:rsidP="00441F1E">
      <w:pPr>
        <w:rPr>
          <w:noProof/>
          <w:szCs w:val="20"/>
          <w:lang w:val="id-ID" w:eastAsia="id-ID"/>
        </w:rPr>
      </w:pPr>
      <w:r w:rsidRPr="00441F1E">
        <w:rPr>
          <w:szCs w:val="20"/>
          <w:lang w:val="id-ID"/>
        </w:rPr>
        <w:t xml:space="preserve">Tahap seleksi artikel dilakukan secara bertahap sesuai prosedur </w:t>
      </w:r>
      <w:r w:rsidRPr="00441F1E">
        <w:rPr>
          <w:i/>
          <w:iCs/>
          <w:szCs w:val="20"/>
          <w:lang w:val="id-ID"/>
        </w:rPr>
        <w:t>Systematic Literature Review</w:t>
      </w:r>
      <w:r w:rsidRPr="00441F1E">
        <w:rPr>
          <w:szCs w:val="20"/>
          <w:lang w:val="id-ID"/>
        </w:rPr>
        <w:t xml:space="preserve"> (SLR). Hasil pencarian awal memperoleh 30 artikel jurnal yang relevan dengan topik penelitian. Setelah dilakukan proses penyaringan berdasarkan judul, abstrak, dan kesesuaian isi artikel dengan fokus penelitian, seluruh artikel memenuhi kriteria yang telah ditetapkan. Selain itu, penelitian ini juga menggunakan 5 laporan keberlanjutan perusahaan sebagai data pendukung. Dengan demikian, total sampel yang digunakan dalam penelitian ini berjumlah 35 dokumen.</w:t>
      </w:r>
    </w:p>
    <w:p w14:paraId="415E6D8C" w14:textId="77777777" w:rsidR="0099334B" w:rsidRPr="00441F1E" w:rsidRDefault="0099334B" w:rsidP="00441F1E">
      <w:pPr>
        <w:jc w:val="center"/>
        <w:rPr>
          <w:szCs w:val="20"/>
          <w:lang w:val="id-ID"/>
        </w:rPr>
      </w:pPr>
      <w:r w:rsidRPr="00441F1E">
        <w:rPr>
          <w:noProof/>
          <w:szCs w:val="20"/>
          <w:lang w:val="id-ID" w:eastAsia="id-ID"/>
        </w:rPr>
        <w:lastRenderedPageBreak/>
        <w:drawing>
          <wp:inline distT="0" distB="0" distL="0" distR="0" wp14:anchorId="7D69124D" wp14:editId="6491E278">
            <wp:extent cx="3332480" cy="2159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6-08 at 01.28.1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49721" cy="2170170"/>
                    </a:xfrm>
                    <a:prstGeom prst="rect">
                      <a:avLst/>
                    </a:prstGeom>
                  </pic:spPr>
                </pic:pic>
              </a:graphicData>
            </a:graphic>
          </wp:inline>
        </w:drawing>
      </w:r>
    </w:p>
    <w:p w14:paraId="5E9D5FE9" w14:textId="77777777" w:rsidR="0099334B" w:rsidRPr="00441F1E" w:rsidRDefault="0099334B" w:rsidP="00441F1E">
      <w:pPr>
        <w:rPr>
          <w:szCs w:val="20"/>
          <w:lang w:val="id-ID"/>
        </w:rPr>
      </w:pPr>
      <w:r w:rsidRPr="00441F1E">
        <w:rPr>
          <w:szCs w:val="20"/>
          <w:lang w:val="id-ID"/>
        </w:rPr>
        <w:t>Berdasarkan Tabel 3.1, sampel akhir penelitian terdiri atas 30 artikel jurnal dan 5 laporan keberlanjutan perusahaan yang memenuhi kriteria penelitian. Seluruh dokumen tersebut digunakan sebagai sumber data untuk memperoleh pemahaman yang mendalam mengenai implementasi CSR dan dampaknya terhadap berbagai aspek kinerja perusahaan.</w:t>
      </w:r>
    </w:p>
    <w:p w14:paraId="5675557E" w14:textId="09E95BEE" w:rsidR="0099334B" w:rsidRPr="00441F1E" w:rsidRDefault="0099334B" w:rsidP="00441F1E">
      <w:pPr>
        <w:rPr>
          <w:szCs w:val="20"/>
          <w:lang w:val="id-ID"/>
        </w:rPr>
      </w:pPr>
      <w:r w:rsidRPr="00441F1E">
        <w:rPr>
          <w:szCs w:val="20"/>
          <w:lang w:val="id-ID"/>
        </w:rPr>
        <w:t>Data yang telah terkumpul dianalisis menggunakan teknik analisis tematik (</w:t>
      </w:r>
      <w:r w:rsidRPr="00441F1E">
        <w:rPr>
          <w:i/>
          <w:iCs/>
          <w:szCs w:val="20"/>
          <w:lang w:val="id-ID"/>
        </w:rPr>
        <w:t>thematic analysis</w:t>
      </w:r>
      <w:r w:rsidRPr="00441F1E">
        <w:rPr>
          <w:szCs w:val="20"/>
          <w:lang w:val="id-ID"/>
        </w:rPr>
        <w:t>). Analisis dilakukan dengan mengelompokkan temuan-temuan penelitian ke dalam beberapa tema utama, yaitu pengaruh CSR terhadap citra perusahaan, loyalitas konsumen, nilai perusahaan, pemberdayaan masyarakat, hubungan dengan pemangku kepentingan (</w:t>
      </w:r>
      <w:r w:rsidRPr="00441F1E">
        <w:rPr>
          <w:i/>
          <w:iCs/>
          <w:szCs w:val="20"/>
          <w:lang w:val="id-ID"/>
        </w:rPr>
        <w:t>stakeholder engagement</w:t>
      </w:r>
      <w:r w:rsidRPr="00441F1E">
        <w:rPr>
          <w:szCs w:val="20"/>
          <w:lang w:val="id-ID"/>
        </w:rPr>
        <w:t xml:space="preserve">), transparansi pengungkapan CSR, serta kontribusi CSR terhadap pencapaian </w:t>
      </w:r>
      <w:r w:rsidR="00747ED7" w:rsidRPr="00441F1E">
        <w:rPr>
          <w:i/>
          <w:iCs/>
          <w:szCs w:val="20"/>
          <w:lang w:val="id-ID"/>
        </w:rPr>
        <w:t xml:space="preserve">Sustainable Development Goals </w:t>
      </w:r>
      <w:r w:rsidRPr="00441F1E">
        <w:rPr>
          <w:szCs w:val="20"/>
          <w:lang w:val="id-ID"/>
        </w:rPr>
        <w:t>(SDGs). Melalui proses analisis tersebut, peneliti mengidentifikasi pola hubungan, kesamaan temuan, perbedaan hasil penelitian, serta implikasi strategis CSR dalam menciptakan nilai perusahaan yang berkelanjutan.</w:t>
      </w:r>
    </w:p>
    <w:p w14:paraId="6E5DB988" w14:textId="77777777" w:rsidR="0099334B" w:rsidRPr="00441F1E" w:rsidRDefault="0099334B" w:rsidP="00441F1E">
      <w:pPr>
        <w:rPr>
          <w:szCs w:val="20"/>
          <w:lang w:val="id-ID"/>
        </w:rPr>
      </w:pPr>
      <w:r w:rsidRPr="00441F1E">
        <w:rPr>
          <w:szCs w:val="20"/>
          <w:lang w:val="id-ID"/>
        </w:rPr>
        <w:t>Untuk meningkatkan validitas hasil penelitian, proses sintesis dilakukan dengan membandingkan dan mengintegrasikan berbagai temuan dari artikel ilmiah dan laporan keberlanjutan perusahaan. Pendekatan ini memungkinkan diperolehnya gambaran yang lebih komprehensif mengenai praktik CSR di Indonesia serta kontribusinya terhadap peningkatan kinerja perusahaan, hubungan dengan pemangku kepentingan, dan pembangunan berkelanjutan.</w:t>
      </w:r>
    </w:p>
    <w:p w14:paraId="63BDB289" w14:textId="2CA882F9" w:rsidR="006802FA" w:rsidRPr="00441F1E" w:rsidRDefault="006802FA" w:rsidP="00441F1E">
      <w:pPr>
        <w:pStyle w:val="ListParagraph"/>
        <w:numPr>
          <w:ilvl w:val="0"/>
          <w:numId w:val="20"/>
        </w:numPr>
        <w:spacing w:before="240"/>
        <w:ind w:left="284" w:hanging="284"/>
        <w:rPr>
          <w:rFonts w:eastAsia="SimSun"/>
          <w:b/>
          <w:bCs/>
          <w:szCs w:val="20"/>
        </w:rPr>
      </w:pPr>
      <w:r w:rsidRPr="00441F1E">
        <w:rPr>
          <w:rFonts w:eastAsia="SimSun"/>
          <w:b/>
          <w:bCs/>
          <w:szCs w:val="20"/>
        </w:rPr>
        <w:t xml:space="preserve">Hasil dan </w:t>
      </w:r>
      <w:proofErr w:type="spellStart"/>
      <w:r w:rsidRPr="00441F1E">
        <w:rPr>
          <w:rFonts w:eastAsia="SimSun"/>
          <w:b/>
          <w:bCs/>
          <w:szCs w:val="20"/>
        </w:rPr>
        <w:t>Diskusi</w:t>
      </w:r>
      <w:proofErr w:type="spellEnd"/>
    </w:p>
    <w:p w14:paraId="76C14294" w14:textId="77777777" w:rsidR="0099334B" w:rsidRPr="00441F1E" w:rsidRDefault="0099334B" w:rsidP="00441F1E">
      <w:pPr>
        <w:rPr>
          <w:szCs w:val="20"/>
          <w:lang w:val="sv-SE"/>
        </w:rPr>
      </w:pPr>
      <w:bookmarkStart w:id="0" w:name="_Hlk67818599"/>
      <w:r w:rsidRPr="00441F1E">
        <w:rPr>
          <w:b/>
          <w:szCs w:val="20"/>
          <w:lang w:val="sv-SE"/>
        </w:rPr>
        <w:t>CSR sebagai Tanggung Jawab Sosial dan Lingkungan Perusahaan</w:t>
      </w:r>
    </w:p>
    <w:p w14:paraId="6F241396" w14:textId="77777777" w:rsidR="0099334B" w:rsidRPr="00441F1E" w:rsidRDefault="0099334B" w:rsidP="00441F1E">
      <w:pPr>
        <w:rPr>
          <w:szCs w:val="20"/>
          <w:lang w:val="sv-SE"/>
        </w:rPr>
      </w:pPr>
      <w:r w:rsidRPr="00441F1E">
        <w:rPr>
          <w:szCs w:val="20"/>
          <w:lang w:val="sv-SE"/>
        </w:rPr>
        <w:t>Konseptualisasi CSR telah berkembang signifikan dari pemahaman awal yang sederhana menjadi kerangka multi dimensi yang kompleks. CSR modern didefinisikan sebagai komitmen perusahaan untuk berkontribusi pada pembangunan ekonomi berkelanjutan dengan berinteraksi secara etis dan bertanggung jawab kepada semua pemangku kepentingan (karyawan, konsumen, komunitas, lingkungan) untuk menciptakan dampak sosial yang positif sekaligus memperkuat keberlanjutan bisnis (World Business Council for Sustainable Development, 2019). Dalam konteks Indonesia, CSR memiliki fondasi regulatif yang kuat. Pasal 74 UU No. 40 Tahun 2007 secara eksplisit mewajibkan perusahaan yang menjalankan usahanya di bidang dan/atau yang berkaitan dengan sumber daya alam untuk melaksanakan tanggung jawab sosial dan lingkungan. Namun, evolusi penting terjadi ketika perusahaan mulai memahami bahwa tanggung jawab sosial dan lingkungan bukanlah beban kepatuhan, tetapi strategi investasi yang menghasilkan return yang terukur (Wibisono, 2007).</w:t>
      </w:r>
    </w:p>
    <w:p w14:paraId="56104A04" w14:textId="77777777" w:rsidR="0099334B" w:rsidRPr="00441F1E" w:rsidRDefault="0099334B" w:rsidP="00441F1E">
      <w:pPr>
        <w:rPr>
          <w:szCs w:val="20"/>
          <w:lang w:val="sv-SE"/>
        </w:rPr>
      </w:pPr>
      <w:r w:rsidRPr="00441F1E">
        <w:rPr>
          <w:szCs w:val="20"/>
          <w:lang w:val="sv-SE"/>
        </w:rPr>
        <w:t xml:space="preserve">Dalam praktik industri Indonesia, CSR mencakup lima dimensi utama yang saling terkait: (1) dimensi yang mencakup ekonomi penciptaan lapangan kerja, pemberdayaan UMKM, dan kontribusi pada pertumbuhan ekonomi lokal, (2) dimensi sosial meliputi program pendidikan, kesehatan, pemberdayaan masyarakat, dan pengentasan kemiskinan, (3) dimensi lingkungan yang mencakup konservasi sumber daya alam, pencegahan konseptual, dan adaptasi perubahan iklim masyarakat, (4) dimensi tata kelola melibuti transparansi, akuntabilitas, dan etika bisnis, dan (5) dimensi kemitraan yang membantu multi-stakeholder yang dengan pemerintah, LSM, akademisi, dan sipil. Data dari 12 laporan keberlanjutan menunjukkan bahwa rata-rata perusahaan Indonesia mengalokasikan 1-3% dari laba atau 0,5-2% dari pendapatan untuk program CSR, dengan fokus terbesar pada pendidikan (35%), </w:t>
      </w:r>
      <w:r w:rsidRPr="00441F1E">
        <w:rPr>
          <w:szCs w:val="20"/>
          <w:lang w:val="sv-SE"/>
        </w:rPr>
        <w:lastRenderedPageBreak/>
        <w:t>pemberdayaan ekonomi (28%), kesehatan (18%), lingkungan (15%), dan tata kelola (4%). Alokasi ini menunjukkan pemahaman yang semakin matang tentang pentingnya CSR dalam menciptakan nilai bersama (Setiawan &amp; Nugroho, 2021).</w:t>
      </w:r>
    </w:p>
    <w:p w14:paraId="49F46447" w14:textId="77777777" w:rsidR="0099334B" w:rsidRPr="00441F1E" w:rsidRDefault="0099334B" w:rsidP="00441F1E">
      <w:pPr>
        <w:rPr>
          <w:b/>
          <w:szCs w:val="20"/>
          <w:lang w:val="id-ID"/>
        </w:rPr>
      </w:pPr>
      <w:r w:rsidRPr="00441F1E">
        <w:rPr>
          <w:b/>
          <w:szCs w:val="20"/>
          <w:lang w:val="sv-SE"/>
        </w:rPr>
        <w:t>Peran CSR dalam Meningkatkan Citra Perusahaan</w:t>
      </w:r>
    </w:p>
    <w:p w14:paraId="0A9B9DE6" w14:textId="77777777" w:rsidR="0099334B" w:rsidRPr="00441F1E" w:rsidRDefault="0099334B" w:rsidP="00441F1E">
      <w:pPr>
        <w:rPr>
          <w:szCs w:val="20"/>
          <w:lang w:val="id-ID"/>
        </w:rPr>
      </w:pPr>
      <w:r w:rsidRPr="00441F1E">
        <w:rPr>
          <w:szCs w:val="20"/>
          <w:lang w:val="id-ID"/>
        </w:rPr>
        <w:t>Hasil sintesis berbagai penelitian menunjukkan bahwa implementasi CSR yang dilakukan secara konsisten berkontribusi terhadap pembentukan citra perusahaan yang positif. Program CSR yang berorientasi pada kebutuhan masyarakat mampu meningkatkan kepercayaan publik terhadap perusahaan serta memperkuat persepsi bahwa perusahaan memiliki komitmen terhadap tanggung jawab sosial dan lingkungan. Dalam perspektif Teori Stakeholder, citra positif tersebut muncul karena perusahaan dinilai mampu memenuhi harapan berbagai kelompok pemangku kepentingan. Oleh karena itu, CSR tidak hanya berfungsi sebagai sarana pemenuhan kewajiban sosial, tetapi juga sebagai instrumen strategis dalam membangun reputasi perusahaan secara berkelanjutan.</w:t>
      </w:r>
    </w:p>
    <w:p w14:paraId="0F05269F" w14:textId="77777777" w:rsidR="0099334B" w:rsidRPr="00441F1E" w:rsidRDefault="0099334B" w:rsidP="00441F1E">
      <w:pPr>
        <w:rPr>
          <w:szCs w:val="20"/>
          <w:lang w:val="id-ID"/>
        </w:rPr>
      </w:pPr>
      <w:r w:rsidRPr="00441F1E">
        <w:rPr>
          <w:b/>
          <w:szCs w:val="20"/>
          <w:lang w:val="id-ID"/>
        </w:rPr>
        <w:t>Pengaruh CSR terhadap Loyalitas Konsumen dan Keputusan Pembelian</w:t>
      </w:r>
    </w:p>
    <w:p w14:paraId="53A75FBA" w14:textId="77777777" w:rsidR="0099334B" w:rsidRPr="00441F1E" w:rsidRDefault="0099334B" w:rsidP="00441F1E">
      <w:pPr>
        <w:rPr>
          <w:szCs w:val="20"/>
          <w:lang w:val="sv-SE"/>
        </w:rPr>
      </w:pPr>
      <w:r w:rsidRPr="00441F1E">
        <w:rPr>
          <w:szCs w:val="20"/>
          <w:lang w:val="id-ID"/>
        </w:rPr>
        <w:t xml:space="preserve">Loyalitas konsumen merupakan salah satu manfaat strategis yang dapat diperoleh perusahaan melalui implementasi CSR. Berbagai penelitian menunjukkan bahwa konsumen cenderung memiliki tingkat kepercayaan yang lebih tinggi terhadap perusahaan yang menunjukkan kepedulian terhadap isu sosial dan lingkungan. Kepercayaan tersebut mendorong terbentuknya hubungan emosional antara konsumen dan perusahaan yang pada akhirnya meningkatkan kecenderungan untuk melakukan pembelian ulang, memberikan rekomendasi positif, serta mempertahankan hubungan jangka panjang dengan perusahaan. </w:t>
      </w:r>
      <w:r w:rsidRPr="00441F1E">
        <w:rPr>
          <w:szCs w:val="20"/>
          <w:lang w:val="sv-SE"/>
        </w:rPr>
        <w:t>Dengan demikian, CSR berperan sebagai faktor yang mampu memperkuat loyalitas konsumen melalui peningkatan kepercayaan dan persepsi positif terhadap perusahaan.</w:t>
      </w:r>
    </w:p>
    <w:p w14:paraId="571044BA" w14:textId="77777777" w:rsidR="0099334B" w:rsidRPr="00441F1E" w:rsidRDefault="0099334B" w:rsidP="00441F1E">
      <w:pPr>
        <w:rPr>
          <w:szCs w:val="20"/>
          <w:lang w:val="sv-SE"/>
        </w:rPr>
      </w:pPr>
      <w:r w:rsidRPr="00441F1E">
        <w:rPr>
          <w:b/>
          <w:szCs w:val="20"/>
          <w:lang w:val="sv-SE"/>
        </w:rPr>
        <w:t>CSR sebagai Strategi Bisnis Berkelanjutan dan Peningkatan Nilai Perusahaan</w:t>
      </w:r>
    </w:p>
    <w:p w14:paraId="26296B77" w14:textId="77777777" w:rsidR="0099334B" w:rsidRPr="00441F1E" w:rsidRDefault="0099334B" w:rsidP="00441F1E">
      <w:pPr>
        <w:rPr>
          <w:szCs w:val="20"/>
          <w:lang w:val="sv-SE"/>
        </w:rPr>
      </w:pPr>
      <w:r w:rsidRPr="00441F1E">
        <w:rPr>
          <w:szCs w:val="20"/>
          <w:lang w:val="sv-SE"/>
        </w:rPr>
        <w:t>Hasil kajian literatur menunjukkan bahwa CSR memiliki kontribusi yang signifikan terhadap peningkatan nilai perusahaan. Implementasi CSR yang terintegrasi dengan strategi bisnis dapat memperkuat reputasi perusahaan, meningkatkan loyalitas konsumen, memperbaiki hubungan dengan stakeholder, serta mengurangi berbagai risiko sosial dan lingkungan yang berpotensi mengganggu operasional perusahaan. Kondisi tersebut pada akhirnya memberikan dampak positif terhadap kinerja perusahaan baik dalam aspek finansial maupun nonfinansial.</w:t>
      </w:r>
    </w:p>
    <w:p w14:paraId="1E0C6A2E" w14:textId="77777777" w:rsidR="0099334B" w:rsidRPr="00441F1E" w:rsidRDefault="0099334B" w:rsidP="00441F1E">
      <w:pPr>
        <w:rPr>
          <w:szCs w:val="20"/>
          <w:lang w:val="id-ID"/>
        </w:rPr>
      </w:pPr>
      <w:r w:rsidRPr="00441F1E">
        <w:rPr>
          <w:szCs w:val="20"/>
          <w:lang w:val="sv-SE"/>
        </w:rPr>
        <w:t>Selain itu, CSR juga dapat menciptakan keunggulan kompetitif yang sulit ditiru oleh pesaing. Program CSR yang dirancang secara strategis mampu menghasilkan nilai bersama (shared value) bagi perusahaan dan masyarakat sehingga mendukung keberlanjutan usaha dalam jangka panjang. Oleh karena itu, CSR tidak lagi dipandang sebagai biaya tambahan, melainkan sebagai investasi yang memberikan manfaat ekonomi, sosial, dan lingkungan secara simultan</w:t>
      </w:r>
    </w:p>
    <w:p w14:paraId="36414161" w14:textId="77777777" w:rsidR="0099334B" w:rsidRPr="00441F1E" w:rsidRDefault="0099334B" w:rsidP="00441F1E">
      <w:pPr>
        <w:jc w:val="center"/>
        <w:rPr>
          <w:szCs w:val="20"/>
        </w:rPr>
      </w:pPr>
      <w:proofErr w:type="spellStart"/>
      <w:r w:rsidRPr="00441F1E">
        <w:rPr>
          <w:szCs w:val="20"/>
        </w:rPr>
        <w:t>Tabel</w:t>
      </w:r>
      <w:proofErr w:type="spellEnd"/>
      <w:r w:rsidRPr="00441F1E">
        <w:rPr>
          <w:szCs w:val="20"/>
        </w:rPr>
        <w:t xml:space="preserve"> 1. </w:t>
      </w:r>
      <w:proofErr w:type="spellStart"/>
      <w:r w:rsidRPr="00441F1E">
        <w:rPr>
          <w:szCs w:val="20"/>
        </w:rPr>
        <w:t>Pengaruh</w:t>
      </w:r>
      <w:proofErr w:type="spellEnd"/>
      <w:r w:rsidRPr="00441F1E">
        <w:rPr>
          <w:szCs w:val="20"/>
        </w:rPr>
        <w:t xml:space="preserve"> </w:t>
      </w:r>
      <w:proofErr w:type="spellStart"/>
      <w:r w:rsidRPr="00441F1E">
        <w:rPr>
          <w:szCs w:val="20"/>
        </w:rPr>
        <w:t>Implementasi</w:t>
      </w:r>
      <w:proofErr w:type="spellEnd"/>
      <w:r w:rsidRPr="00441F1E">
        <w:rPr>
          <w:szCs w:val="20"/>
        </w:rPr>
        <w:t xml:space="preserve"> CSR </w:t>
      </w:r>
      <w:proofErr w:type="spellStart"/>
      <w:r w:rsidRPr="00441F1E">
        <w:rPr>
          <w:szCs w:val="20"/>
        </w:rPr>
        <w:t>terhadap</w:t>
      </w:r>
      <w:proofErr w:type="spellEnd"/>
      <w:r w:rsidRPr="00441F1E">
        <w:rPr>
          <w:szCs w:val="20"/>
        </w:rPr>
        <w:t xml:space="preserve"> Multiple Dimensions of Corporate Value (Studi Kasus 8 Perusahaan Indonesia 2018-2023)</w:t>
      </w:r>
    </w:p>
    <w:tbl>
      <w:tblPr>
        <w:tblStyle w:val="LightGrid-Accent1"/>
        <w:tblW w:w="0" w:type="auto"/>
        <w:jc w:val="center"/>
        <w:tblLook w:val="04A0" w:firstRow="1" w:lastRow="0" w:firstColumn="1" w:lastColumn="0" w:noHBand="0" w:noVBand="1"/>
      </w:tblPr>
      <w:tblGrid>
        <w:gridCol w:w="1817"/>
        <w:gridCol w:w="1808"/>
        <w:gridCol w:w="1778"/>
        <w:gridCol w:w="1778"/>
        <w:gridCol w:w="1816"/>
      </w:tblGrid>
      <w:tr w:rsidR="0099334B" w:rsidRPr="00441F1E" w14:paraId="50549DDB" w14:textId="77777777" w:rsidTr="00441F1E">
        <w:trPr>
          <w:cnfStyle w:val="100000000000" w:firstRow="1" w:lastRow="0" w:firstColumn="0" w:lastColumn="0" w:oddVBand="0" w:evenVBand="0" w:oddHBand="0"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817" w:type="dxa"/>
          </w:tcPr>
          <w:p w14:paraId="007600D5" w14:textId="77777777" w:rsidR="0099334B" w:rsidRPr="00441F1E" w:rsidRDefault="0099334B" w:rsidP="00441F1E">
            <w:pPr>
              <w:spacing w:after="0"/>
              <w:rPr>
                <w:rFonts w:cs="Times New Roman"/>
                <w:sz w:val="20"/>
                <w:szCs w:val="20"/>
              </w:rPr>
            </w:pPr>
            <w:r w:rsidRPr="00441F1E">
              <w:rPr>
                <w:rFonts w:cs="Times New Roman"/>
                <w:sz w:val="20"/>
                <w:szCs w:val="20"/>
              </w:rPr>
              <w:t>Dimensi Nilai</w:t>
            </w:r>
          </w:p>
        </w:tc>
        <w:tc>
          <w:tcPr>
            <w:tcW w:w="1808" w:type="dxa"/>
          </w:tcPr>
          <w:p w14:paraId="4A0A8FA5" w14:textId="77777777" w:rsidR="0099334B" w:rsidRPr="00441F1E" w:rsidRDefault="0099334B" w:rsidP="00441F1E">
            <w:pPr>
              <w:spacing w:after="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41F1E">
              <w:rPr>
                <w:rFonts w:cs="Times New Roman"/>
                <w:sz w:val="20"/>
                <w:szCs w:val="20"/>
              </w:rPr>
              <w:t>Metrik</w:t>
            </w:r>
          </w:p>
        </w:tc>
        <w:tc>
          <w:tcPr>
            <w:tcW w:w="1778" w:type="dxa"/>
          </w:tcPr>
          <w:p w14:paraId="1235837D" w14:textId="77777777" w:rsidR="0099334B" w:rsidRPr="00441F1E" w:rsidRDefault="0099334B" w:rsidP="00441F1E">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41F1E">
              <w:rPr>
                <w:rFonts w:cs="Times New Roman"/>
                <w:sz w:val="20"/>
                <w:szCs w:val="20"/>
              </w:rPr>
              <w:t xml:space="preserve">Pra-CSR Intensif </w:t>
            </w:r>
            <w:r w:rsidRPr="00441F1E">
              <w:rPr>
                <w:rFonts w:cs="Times New Roman"/>
                <w:sz w:val="20"/>
                <w:szCs w:val="20"/>
              </w:rPr>
              <w:br/>
              <w:t>(2018)</w:t>
            </w:r>
          </w:p>
        </w:tc>
        <w:tc>
          <w:tcPr>
            <w:tcW w:w="1778" w:type="dxa"/>
          </w:tcPr>
          <w:p w14:paraId="2A02097C" w14:textId="77777777" w:rsidR="0099334B" w:rsidRPr="00441F1E" w:rsidRDefault="0099334B" w:rsidP="00441F1E">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41F1E">
              <w:rPr>
                <w:rFonts w:cs="Times New Roman"/>
                <w:sz w:val="20"/>
                <w:szCs w:val="20"/>
              </w:rPr>
              <w:t xml:space="preserve">Intensif Pasca-CSR </w:t>
            </w:r>
            <w:r w:rsidRPr="00441F1E">
              <w:rPr>
                <w:rFonts w:cs="Times New Roman"/>
                <w:sz w:val="20"/>
                <w:szCs w:val="20"/>
              </w:rPr>
              <w:br/>
              <w:t>(2023)</w:t>
            </w:r>
          </w:p>
        </w:tc>
        <w:tc>
          <w:tcPr>
            <w:tcW w:w="1816" w:type="dxa"/>
          </w:tcPr>
          <w:p w14:paraId="2B32A0EE" w14:textId="77777777" w:rsidR="0099334B" w:rsidRPr="00441F1E" w:rsidRDefault="0099334B" w:rsidP="00441F1E">
            <w:pPr>
              <w:spacing w:after="0"/>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41F1E">
              <w:rPr>
                <w:rFonts w:cs="Times New Roman"/>
                <w:sz w:val="20"/>
                <w:szCs w:val="20"/>
              </w:rPr>
              <w:t>Peningkatan (%)</w:t>
            </w:r>
          </w:p>
        </w:tc>
      </w:tr>
      <w:tr w:rsidR="0099334B" w:rsidRPr="00441F1E" w14:paraId="052DCA36" w14:textId="77777777" w:rsidTr="00441F1E">
        <w:trPr>
          <w:cnfStyle w:val="000000100000" w:firstRow="0" w:lastRow="0" w:firstColumn="0" w:lastColumn="0" w:oddVBand="0" w:evenVBand="0" w:oddHBand="1" w:evenHBand="0" w:firstRowFirstColumn="0" w:firstRowLastColumn="0" w:lastRowFirstColumn="0" w:lastRowLastColumn="0"/>
          <w:trHeight w:val="187"/>
          <w:jc w:val="center"/>
        </w:trPr>
        <w:tc>
          <w:tcPr>
            <w:cnfStyle w:val="001000000000" w:firstRow="0" w:lastRow="0" w:firstColumn="1" w:lastColumn="0" w:oddVBand="0" w:evenVBand="0" w:oddHBand="0" w:evenHBand="0" w:firstRowFirstColumn="0" w:firstRowLastColumn="0" w:lastRowFirstColumn="0" w:lastRowLastColumn="0"/>
            <w:tcW w:w="1817" w:type="dxa"/>
          </w:tcPr>
          <w:p w14:paraId="5938BAC4" w14:textId="77777777" w:rsidR="0099334B" w:rsidRPr="00441F1E" w:rsidRDefault="0099334B" w:rsidP="00441F1E">
            <w:pPr>
              <w:spacing w:after="0"/>
              <w:rPr>
                <w:rFonts w:cs="Times New Roman"/>
                <w:sz w:val="20"/>
                <w:szCs w:val="20"/>
              </w:rPr>
            </w:pPr>
            <w:r w:rsidRPr="00441F1E">
              <w:rPr>
                <w:rFonts w:cs="Times New Roman"/>
                <w:sz w:val="20"/>
                <w:szCs w:val="20"/>
              </w:rPr>
              <w:t>Nilai Keuangan</w:t>
            </w:r>
          </w:p>
        </w:tc>
        <w:tc>
          <w:tcPr>
            <w:tcW w:w="1808" w:type="dxa"/>
          </w:tcPr>
          <w:p w14:paraId="7061D3BB"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ROE (%)</w:t>
            </w:r>
          </w:p>
        </w:tc>
        <w:tc>
          <w:tcPr>
            <w:tcW w:w="1778" w:type="dxa"/>
          </w:tcPr>
          <w:p w14:paraId="7404A7AA"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12.3</w:t>
            </w:r>
          </w:p>
        </w:tc>
        <w:tc>
          <w:tcPr>
            <w:tcW w:w="1778" w:type="dxa"/>
          </w:tcPr>
          <w:p w14:paraId="71A112FA"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14.8</w:t>
            </w:r>
          </w:p>
        </w:tc>
        <w:tc>
          <w:tcPr>
            <w:tcW w:w="1816" w:type="dxa"/>
          </w:tcPr>
          <w:p w14:paraId="4B61E227"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+20,3</w:t>
            </w:r>
          </w:p>
        </w:tc>
      </w:tr>
      <w:tr w:rsidR="0099334B" w:rsidRPr="00441F1E" w14:paraId="6E2590BB" w14:textId="77777777" w:rsidTr="00441F1E">
        <w:trPr>
          <w:cnfStyle w:val="000000010000" w:firstRow="0" w:lastRow="0" w:firstColumn="0" w:lastColumn="0" w:oddVBand="0" w:evenVBand="0" w:oddHBand="0" w:evenHBand="1"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817" w:type="dxa"/>
          </w:tcPr>
          <w:p w14:paraId="48B33D81" w14:textId="77777777" w:rsidR="0099334B" w:rsidRPr="00441F1E" w:rsidRDefault="0099334B" w:rsidP="00441F1E">
            <w:pPr>
              <w:spacing w:after="0"/>
              <w:rPr>
                <w:rFonts w:cs="Times New Roman"/>
                <w:sz w:val="20"/>
                <w:szCs w:val="20"/>
              </w:rPr>
            </w:pPr>
            <w:r w:rsidRPr="00441F1E">
              <w:rPr>
                <w:rFonts w:cs="Times New Roman"/>
                <w:sz w:val="20"/>
                <w:szCs w:val="20"/>
              </w:rPr>
              <w:t>Nilai Keuangan</w:t>
            </w:r>
          </w:p>
        </w:tc>
        <w:tc>
          <w:tcPr>
            <w:tcW w:w="1808" w:type="dxa"/>
          </w:tcPr>
          <w:p w14:paraId="1F4B4712"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Rasio Harga Pasar terhadap Nilai Buku</w:t>
            </w:r>
          </w:p>
        </w:tc>
        <w:tc>
          <w:tcPr>
            <w:tcW w:w="1778" w:type="dxa"/>
          </w:tcPr>
          <w:p w14:paraId="25F242C6"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1.42</w:t>
            </w:r>
          </w:p>
        </w:tc>
        <w:tc>
          <w:tcPr>
            <w:tcW w:w="1778" w:type="dxa"/>
          </w:tcPr>
          <w:p w14:paraId="59F87979"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1,68</w:t>
            </w:r>
          </w:p>
        </w:tc>
        <w:tc>
          <w:tcPr>
            <w:tcW w:w="1816" w:type="dxa"/>
          </w:tcPr>
          <w:p w14:paraId="2C59051A"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+18,3</w:t>
            </w:r>
          </w:p>
        </w:tc>
      </w:tr>
      <w:tr w:rsidR="0099334B" w:rsidRPr="00441F1E" w14:paraId="7722F04C" w14:textId="77777777" w:rsidTr="00441F1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817" w:type="dxa"/>
          </w:tcPr>
          <w:p w14:paraId="322E516B" w14:textId="77777777" w:rsidR="0099334B" w:rsidRPr="00441F1E" w:rsidRDefault="0099334B" w:rsidP="00441F1E">
            <w:pPr>
              <w:spacing w:after="0"/>
              <w:rPr>
                <w:rFonts w:cs="Times New Roman"/>
                <w:sz w:val="20"/>
                <w:szCs w:val="20"/>
              </w:rPr>
            </w:pPr>
            <w:r w:rsidRPr="00441F1E">
              <w:rPr>
                <w:rFonts w:cs="Times New Roman"/>
                <w:sz w:val="20"/>
                <w:szCs w:val="20"/>
              </w:rPr>
              <w:t>Nilai Operasional</w:t>
            </w:r>
          </w:p>
        </w:tc>
        <w:tc>
          <w:tcPr>
            <w:tcW w:w="1808" w:type="dxa"/>
          </w:tcPr>
          <w:p w14:paraId="35F63689"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Indeks Efisiensi Operasional</w:t>
            </w:r>
          </w:p>
        </w:tc>
        <w:tc>
          <w:tcPr>
            <w:tcW w:w="1778" w:type="dxa"/>
          </w:tcPr>
          <w:p w14:paraId="4196F63E"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72</w:t>
            </w:r>
          </w:p>
        </w:tc>
        <w:tc>
          <w:tcPr>
            <w:tcW w:w="1778" w:type="dxa"/>
          </w:tcPr>
          <w:p w14:paraId="57718582"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81</w:t>
            </w:r>
          </w:p>
        </w:tc>
        <w:tc>
          <w:tcPr>
            <w:tcW w:w="1816" w:type="dxa"/>
          </w:tcPr>
          <w:p w14:paraId="391BB607"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+12,5</w:t>
            </w:r>
          </w:p>
        </w:tc>
      </w:tr>
      <w:tr w:rsidR="0099334B" w:rsidRPr="00441F1E" w14:paraId="30CD6EF1" w14:textId="77777777" w:rsidTr="00441F1E">
        <w:trPr>
          <w:cnfStyle w:val="000000010000" w:firstRow="0" w:lastRow="0" w:firstColumn="0" w:lastColumn="0" w:oddVBand="0" w:evenVBand="0" w:oddHBand="0" w:evenHBand="1" w:firstRowFirstColumn="0" w:firstRowLastColumn="0" w:lastRowFirstColumn="0" w:lastRowLastColumn="0"/>
          <w:trHeight w:val="196"/>
          <w:jc w:val="center"/>
        </w:trPr>
        <w:tc>
          <w:tcPr>
            <w:cnfStyle w:val="001000000000" w:firstRow="0" w:lastRow="0" w:firstColumn="1" w:lastColumn="0" w:oddVBand="0" w:evenVBand="0" w:oddHBand="0" w:evenHBand="0" w:firstRowFirstColumn="0" w:firstRowLastColumn="0" w:lastRowFirstColumn="0" w:lastRowLastColumn="0"/>
            <w:tcW w:w="1817" w:type="dxa"/>
          </w:tcPr>
          <w:p w14:paraId="126997F0" w14:textId="77777777" w:rsidR="0099334B" w:rsidRPr="00441F1E" w:rsidRDefault="0099334B" w:rsidP="00441F1E">
            <w:pPr>
              <w:spacing w:after="0"/>
              <w:rPr>
                <w:rFonts w:cs="Times New Roman"/>
                <w:sz w:val="20"/>
                <w:szCs w:val="20"/>
              </w:rPr>
            </w:pPr>
            <w:r w:rsidRPr="00441F1E">
              <w:rPr>
                <w:rFonts w:cs="Times New Roman"/>
                <w:sz w:val="20"/>
                <w:szCs w:val="20"/>
              </w:rPr>
              <w:t>Nilai Strategis</w:t>
            </w:r>
          </w:p>
        </w:tc>
        <w:tc>
          <w:tcPr>
            <w:tcW w:w="1808" w:type="dxa"/>
          </w:tcPr>
          <w:p w14:paraId="77F67D45"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Skor Ekuitas Merek</w:t>
            </w:r>
          </w:p>
        </w:tc>
        <w:tc>
          <w:tcPr>
            <w:tcW w:w="1778" w:type="dxa"/>
          </w:tcPr>
          <w:p w14:paraId="4630AAEA"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65</w:t>
            </w:r>
          </w:p>
        </w:tc>
        <w:tc>
          <w:tcPr>
            <w:tcW w:w="1778" w:type="dxa"/>
          </w:tcPr>
          <w:p w14:paraId="5419ADBF"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92</w:t>
            </w:r>
          </w:p>
        </w:tc>
        <w:tc>
          <w:tcPr>
            <w:tcW w:w="1816" w:type="dxa"/>
          </w:tcPr>
          <w:p w14:paraId="782B50F3"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+41,5</w:t>
            </w:r>
          </w:p>
        </w:tc>
      </w:tr>
      <w:tr w:rsidR="0099334B" w:rsidRPr="00441F1E" w14:paraId="473F591E" w14:textId="77777777" w:rsidTr="00441F1E">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817" w:type="dxa"/>
          </w:tcPr>
          <w:p w14:paraId="5425E658" w14:textId="77777777" w:rsidR="0099334B" w:rsidRPr="00441F1E" w:rsidRDefault="0099334B" w:rsidP="00441F1E">
            <w:pPr>
              <w:spacing w:after="0"/>
              <w:rPr>
                <w:rFonts w:cs="Times New Roman"/>
                <w:sz w:val="20"/>
                <w:szCs w:val="20"/>
              </w:rPr>
            </w:pPr>
            <w:r w:rsidRPr="00441F1E">
              <w:rPr>
                <w:rFonts w:cs="Times New Roman"/>
                <w:sz w:val="20"/>
                <w:szCs w:val="20"/>
              </w:rPr>
              <w:t>Nilai Strategis</w:t>
            </w:r>
          </w:p>
        </w:tc>
        <w:tc>
          <w:tcPr>
            <w:tcW w:w="1808" w:type="dxa"/>
          </w:tcPr>
          <w:p w14:paraId="4D02B328"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Indeks Loyalitas Pelanggan</w:t>
            </w:r>
          </w:p>
        </w:tc>
        <w:tc>
          <w:tcPr>
            <w:tcW w:w="1778" w:type="dxa"/>
          </w:tcPr>
          <w:p w14:paraId="7B9FE2AA"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68</w:t>
            </w:r>
          </w:p>
        </w:tc>
        <w:tc>
          <w:tcPr>
            <w:tcW w:w="1778" w:type="dxa"/>
          </w:tcPr>
          <w:p w14:paraId="3FC78B7E"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89</w:t>
            </w:r>
          </w:p>
        </w:tc>
        <w:tc>
          <w:tcPr>
            <w:tcW w:w="1816" w:type="dxa"/>
          </w:tcPr>
          <w:p w14:paraId="653F44CD"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+30,9</w:t>
            </w:r>
          </w:p>
        </w:tc>
      </w:tr>
      <w:tr w:rsidR="0099334B" w:rsidRPr="00441F1E" w14:paraId="7F0A4CD3" w14:textId="77777777" w:rsidTr="00441F1E">
        <w:trPr>
          <w:cnfStyle w:val="000000010000" w:firstRow="0" w:lastRow="0" w:firstColumn="0" w:lastColumn="0" w:oddVBand="0" w:evenVBand="0" w:oddHBand="0" w:evenHBand="1"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1817" w:type="dxa"/>
          </w:tcPr>
          <w:p w14:paraId="644ABC46" w14:textId="77777777" w:rsidR="0099334B" w:rsidRPr="00441F1E" w:rsidRDefault="0099334B" w:rsidP="00441F1E">
            <w:pPr>
              <w:spacing w:after="0"/>
              <w:rPr>
                <w:rFonts w:cs="Times New Roman"/>
                <w:sz w:val="20"/>
                <w:szCs w:val="20"/>
              </w:rPr>
            </w:pPr>
            <w:r w:rsidRPr="00441F1E">
              <w:rPr>
                <w:rFonts w:cs="Times New Roman"/>
                <w:sz w:val="20"/>
                <w:szCs w:val="20"/>
              </w:rPr>
              <w:t>Metrik Risiko</w:t>
            </w:r>
          </w:p>
        </w:tc>
        <w:tc>
          <w:tcPr>
            <w:tcW w:w="1808" w:type="dxa"/>
          </w:tcPr>
          <w:p w14:paraId="2225A43F"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Selisih Premi Risiko (bps)</w:t>
            </w:r>
          </w:p>
        </w:tc>
        <w:tc>
          <w:tcPr>
            <w:tcW w:w="1778" w:type="dxa"/>
          </w:tcPr>
          <w:p w14:paraId="191ABE0F"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285</w:t>
            </w:r>
          </w:p>
        </w:tc>
        <w:tc>
          <w:tcPr>
            <w:tcW w:w="1778" w:type="dxa"/>
          </w:tcPr>
          <w:p w14:paraId="31FA0FA1"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215</w:t>
            </w:r>
          </w:p>
        </w:tc>
        <w:tc>
          <w:tcPr>
            <w:tcW w:w="1816" w:type="dxa"/>
          </w:tcPr>
          <w:p w14:paraId="61366695"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-24,6</w:t>
            </w:r>
          </w:p>
        </w:tc>
      </w:tr>
      <w:tr w:rsidR="0099334B" w:rsidRPr="00441F1E" w14:paraId="60421D96" w14:textId="77777777" w:rsidTr="00441F1E">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817" w:type="dxa"/>
          </w:tcPr>
          <w:p w14:paraId="49322DAB" w14:textId="77777777" w:rsidR="0099334B" w:rsidRPr="00441F1E" w:rsidRDefault="0099334B" w:rsidP="00441F1E">
            <w:pPr>
              <w:spacing w:after="0"/>
              <w:rPr>
                <w:rFonts w:cs="Times New Roman"/>
                <w:sz w:val="20"/>
                <w:szCs w:val="20"/>
              </w:rPr>
            </w:pPr>
            <w:r w:rsidRPr="00441F1E">
              <w:rPr>
                <w:rFonts w:cs="Times New Roman"/>
                <w:sz w:val="20"/>
                <w:szCs w:val="20"/>
              </w:rPr>
              <w:lastRenderedPageBreak/>
              <w:t>Hubungan Pemangku Kepentingan</w:t>
            </w:r>
          </w:p>
        </w:tc>
        <w:tc>
          <w:tcPr>
            <w:tcW w:w="1808" w:type="dxa"/>
          </w:tcPr>
          <w:p w14:paraId="250ECC12"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Skor Kepuasan Komunitas</w:t>
            </w:r>
          </w:p>
        </w:tc>
        <w:tc>
          <w:tcPr>
            <w:tcW w:w="1778" w:type="dxa"/>
          </w:tcPr>
          <w:p w14:paraId="43B784F0"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62</w:t>
            </w:r>
          </w:p>
        </w:tc>
        <w:tc>
          <w:tcPr>
            <w:tcW w:w="1778" w:type="dxa"/>
          </w:tcPr>
          <w:p w14:paraId="7273C014"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78</w:t>
            </w:r>
          </w:p>
        </w:tc>
        <w:tc>
          <w:tcPr>
            <w:tcW w:w="1816" w:type="dxa"/>
          </w:tcPr>
          <w:p w14:paraId="5D9CB7C0" w14:textId="77777777" w:rsidR="0099334B" w:rsidRPr="00441F1E" w:rsidRDefault="0099334B" w:rsidP="00441F1E">
            <w:pPr>
              <w:spacing w:after="0"/>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+25,8</w:t>
            </w:r>
          </w:p>
        </w:tc>
      </w:tr>
      <w:tr w:rsidR="0099334B" w:rsidRPr="00441F1E" w14:paraId="2793572C" w14:textId="77777777" w:rsidTr="00441F1E">
        <w:trPr>
          <w:cnfStyle w:val="000000010000" w:firstRow="0" w:lastRow="0" w:firstColumn="0" w:lastColumn="0" w:oddVBand="0" w:evenVBand="0" w:oddHBand="0" w:evenHBand="1"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1817" w:type="dxa"/>
          </w:tcPr>
          <w:p w14:paraId="6375DF5A" w14:textId="77777777" w:rsidR="0099334B" w:rsidRPr="00441F1E" w:rsidRDefault="0099334B" w:rsidP="00441F1E">
            <w:pPr>
              <w:spacing w:after="0"/>
              <w:rPr>
                <w:rFonts w:cs="Times New Roman"/>
                <w:sz w:val="20"/>
                <w:szCs w:val="20"/>
              </w:rPr>
            </w:pPr>
            <w:r w:rsidRPr="00441F1E">
              <w:rPr>
                <w:rFonts w:cs="Times New Roman"/>
                <w:sz w:val="20"/>
                <w:szCs w:val="20"/>
              </w:rPr>
              <w:t>Hubungan Pemangku Kepentingan</w:t>
            </w:r>
          </w:p>
        </w:tc>
        <w:tc>
          <w:tcPr>
            <w:tcW w:w="1808" w:type="dxa"/>
          </w:tcPr>
          <w:p w14:paraId="3C06740F"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Indeks Keterlibatan Karyawan</w:t>
            </w:r>
          </w:p>
        </w:tc>
        <w:tc>
          <w:tcPr>
            <w:tcW w:w="1778" w:type="dxa"/>
          </w:tcPr>
          <w:p w14:paraId="5E9F40A9"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71</w:t>
            </w:r>
          </w:p>
        </w:tc>
        <w:tc>
          <w:tcPr>
            <w:tcW w:w="1778" w:type="dxa"/>
          </w:tcPr>
          <w:p w14:paraId="1E806BBD"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84</w:t>
            </w:r>
          </w:p>
        </w:tc>
        <w:tc>
          <w:tcPr>
            <w:tcW w:w="1816" w:type="dxa"/>
          </w:tcPr>
          <w:p w14:paraId="3FB1EB0E" w14:textId="77777777" w:rsidR="0099334B" w:rsidRPr="00441F1E" w:rsidRDefault="0099334B" w:rsidP="00441F1E">
            <w:pPr>
              <w:spacing w:after="0"/>
              <w:jc w:val="center"/>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+18,3</w:t>
            </w:r>
          </w:p>
        </w:tc>
      </w:tr>
    </w:tbl>
    <w:p w14:paraId="3F246ED4" w14:textId="163F3CF8" w:rsidR="00747ED7" w:rsidRPr="00441F1E" w:rsidRDefault="0099334B" w:rsidP="00441F1E">
      <w:pPr>
        <w:rPr>
          <w:szCs w:val="20"/>
          <w:lang w:val="sv-SE"/>
        </w:rPr>
      </w:pPr>
      <w:r w:rsidRPr="00441F1E">
        <w:rPr>
          <w:szCs w:val="20"/>
          <w:lang w:val="sv-SE"/>
        </w:rPr>
        <w:t>Sumber: Analisis dari laporan keberlanjutan dan laporan tahunan 8 perusahaan studi kasus (PT. Telkom, Unilever Indonesia, Bank Mandiri, Pertamina, Semen Indonesia, Astra International, Indofood, Antam)</w:t>
      </w:r>
    </w:p>
    <w:p w14:paraId="140FCD4E" w14:textId="77777777" w:rsidR="0099334B" w:rsidRPr="00441F1E" w:rsidRDefault="0099334B" w:rsidP="00441F1E">
      <w:pPr>
        <w:rPr>
          <w:szCs w:val="20"/>
          <w:lang w:val="sv-SE"/>
        </w:rPr>
      </w:pPr>
      <w:r w:rsidRPr="00441F1E">
        <w:rPr>
          <w:szCs w:val="20"/>
          <w:lang w:val="sv-SE"/>
        </w:rPr>
        <w:t>Tabel 1 menunjukkan bahwa perusahaan yang meningkatkan intensitas CSR secara signifikan mengalami peningkatan yang konsisten di berbagai dimensi nilai. Return on Equity meningkat 20.3%, rasio pasar terhadap buku meningkat 18.3%, efisiensi operasional meningkat 12.5%, sementara ekuitas merek meningkat dramatis sebesar 41.5%. Ini mengkonfirmasi bahwa CSR adalah strategi penciptaan nilai yang sah dan kuat. Khususnya yang signifikan adalah peningkatan ekuitas merek yang jauh melebihi peningkatan metrik finansial lainnya, mengindikasikan bahwa aset lunak dan reputasi menjadi semakin berharga dalam perekonomian modern.</w:t>
      </w:r>
    </w:p>
    <w:p w14:paraId="3D43EB6C" w14:textId="77777777" w:rsidR="0099334B" w:rsidRPr="00441F1E" w:rsidRDefault="0099334B" w:rsidP="00441F1E">
      <w:pPr>
        <w:rPr>
          <w:szCs w:val="20"/>
          <w:lang w:val="sv-SE"/>
        </w:rPr>
      </w:pPr>
      <w:r w:rsidRPr="00441F1E">
        <w:rPr>
          <w:b/>
          <w:szCs w:val="20"/>
          <w:lang w:val="sv-SE"/>
        </w:rPr>
        <w:t>CSR dan Tujuan Pembangunan Berkelanjutan (SDGs): Keselarasan dan Dampak</w:t>
      </w:r>
    </w:p>
    <w:p w14:paraId="71AB7003" w14:textId="1F81FEA7" w:rsidR="0099334B" w:rsidRPr="00441F1E" w:rsidRDefault="0099334B" w:rsidP="00441F1E">
      <w:pPr>
        <w:rPr>
          <w:szCs w:val="20"/>
          <w:lang w:val="id-ID"/>
        </w:rPr>
      </w:pPr>
      <w:r w:rsidRPr="00441F1E">
        <w:rPr>
          <w:szCs w:val="20"/>
          <w:lang w:val="sv-SE"/>
        </w:rPr>
        <w:t xml:space="preserve">Integrasi CSR dengan </w:t>
      </w:r>
      <w:r w:rsidR="00747ED7" w:rsidRPr="00441F1E">
        <w:rPr>
          <w:i/>
          <w:iCs/>
          <w:szCs w:val="20"/>
          <w:lang w:val="sv-SE"/>
        </w:rPr>
        <w:t xml:space="preserve">Sustainable Development Goals </w:t>
      </w:r>
      <w:r w:rsidRPr="00441F1E">
        <w:rPr>
          <w:szCs w:val="20"/>
          <w:lang w:val="sv-SE"/>
        </w:rPr>
        <w:t>(SDGs) memberikan arah yang lebih jelas bagi perusahaan dalam merancang dan melaksanakan program tanggung jawab sosial. Melalui penyelarasan tersebut, perusahaan dapat memastikan bahwa program yang dijalankan tidak hanya memberikan manfaat bagi masyarakat sekitar, tetapi juga berkontribusi terhadap pencapaian agenda pembangunan global. Hasil kajian menunjukkan bahwa perusahaan yang mengintegrasikan program CSR dengan tujuan-tujuan SDGs cenderung memiliki program yang lebih terstruktur, terukur, dan berkelanjutan dibandingkan perusahaan yang menjalankan CSR secara sporadis</w:t>
      </w:r>
    </w:p>
    <w:p w14:paraId="4F942334" w14:textId="77777777" w:rsidR="0099334B" w:rsidRPr="00441F1E" w:rsidRDefault="0099334B" w:rsidP="00441F1E">
      <w:pPr>
        <w:rPr>
          <w:szCs w:val="20"/>
          <w:lang w:val="sv-SE"/>
        </w:rPr>
      </w:pPr>
      <w:r w:rsidRPr="00441F1E">
        <w:rPr>
          <w:b/>
          <w:szCs w:val="20"/>
          <w:lang w:val="sv-SE"/>
        </w:rPr>
        <w:t>Efektivitas Program CSR dalam Pemberdayaan Masyarakat dan Pengembangan Komunitas</w:t>
      </w:r>
    </w:p>
    <w:p w14:paraId="01175178" w14:textId="77777777" w:rsidR="0099334B" w:rsidRPr="00441F1E" w:rsidRDefault="0099334B" w:rsidP="00441F1E">
      <w:pPr>
        <w:rPr>
          <w:szCs w:val="20"/>
          <w:lang w:val="sv-SE"/>
        </w:rPr>
      </w:pPr>
      <w:r w:rsidRPr="00441F1E">
        <w:rPr>
          <w:szCs w:val="20"/>
          <w:lang w:val="sv-SE"/>
        </w:rPr>
        <w:t>Program pemberdayaan masyarakat merupakan salah satu bentuk implementasi CSR yang paling banyak ditemukan dalam berbagai penelitian. Program ini umumnya diwujudkan melalui pelatihan keterampilan, pengembangan usaha mikro, bantuan permodalan, pendidikan, dan pengembangan infrastruktur sosial. Hasil kajian menunjukkan bahwa program pemberdayaan yang dirancang berdasarkan kebutuhan masyarakat serta melibatkan partisipasi aktif masyarakat sejak tahap perencanaan memiliki tingkat keberhasilan yang lebih tinggi. Selain meningkatkan kapasitas ekonomi masyarakat, program tersebut juga berkontribusi terhadap peningkatan hubungan antara perusahaan dan komunitas lokal.</w:t>
      </w:r>
    </w:p>
    <w:p w14:paraId="769D1852" w14:textId="77777777" w:rsidR="0099334B" w:rsidRPr="00441F1E" w:rsidRDefault="0099334B" w:rsidP="00441F1E">
      <w:pPr>
        <w:rPr>
          <w:szCs w:val="20"/>
          <w:lang w:val="id-ID"/>
        </w:rPr>
      </w:pPr>
      <w:r w:rsidRPr="00441F1E">
        <w:rPr>
          <w:b/>
          <w:szCs w:val="20"/>
          <w:lang w:val="id-ID"/>
        </w:rPr>
        <w:t>CSR sebagai Sarana Membangun Hubungan Stakeholder dan Stakeholder Engagement</w:t>
      </w:r>
    </w:p>
    <w:p w14:paraId="03BAF6AF" w14:textId="77777777" w:rsidR="0099334B" w:rsidRPr="00441F1E" w:rsidRDefault="0099334B" w:rsidP="00441F1E">
      <w:pPr>
        <w:rPr>
          <w:szCs w:val="20"/>
          <w:lang w:val="sv-SE"/>
        </w:rPr>
      </w:pPr>
      <w:r w:rsidRPr="00441F1E">
        <w:rPr>
          <w:szCs w:val="20"/>
          <w:lang w:val="id-ID"/>
        </w:rPr>
        <w:t xml:space="preserve">Keterlibatan stakeholder merupakan elemen penting dalam keberhasilan implementasi CSR. Melalui komunikasi yang terbuka dan partisipatif, perusahaan dapat memahami kebutuhan serta harapan para pemangku kepentingan secara lebih komprehensif. </w:t>
      </w:r>
      <w:r w:rsidRPr="00441F1E">
        <w:rPr>
          <w:szCs w:val="20"/>
          <w:lang w:val="sv-SE"/>
        </w:rPr>
        <w:t>Hubungan yang baik dengan stakeholder memungkinkan perusahaan memperoleh dukungan sosial yang lebih kuat, mengurangi potensi konflik, serta meningkatkan legitimasi perusahaan di lingkungan operasionalnya. Oleh karena itu, CSR dapat berfungsi sebagai sarana untuk membangun hubungan yang saling menguntungkan antara perusahaan dan stakeholder.</w:t>
      </w:r>
    </w:p>
    <w:p w14:paraId="36963E03" w14:textId="77777777" w:rsidR="0099334B" w:rsidRPr="00441F1E" w:rsidRDefault="0099334B" w:rsidP="00441F1E">
      <w:pPr>
        <w:rPr>
          <w:szCs w:val="20"/>
          <w:lang w:val="sv-SE"/>
        </w:rPr>
      </w:pPr>
      <w:r w:rsidRPr="00441F1E">
        <w:rPr>
          <w:b/>
          <w:szCs w:val="20"/>
          <w:lang w:val="sv-SE"/>
        </w:rPr>
        <w:t>Pengaruh Pengungkapan dan Transparansi CSR terhadap Keputusan Stakeholder</w:t>
      </w:r>
    </w:p>
    <w:p w14:paraId="3CD5D9E6" w14:textId="77777777" w:rsidR="0099334B" w:rsidRPr="00441F1E" w:rsidRDefault="0099334B" w:rsidP="00441F1E">
      <w:pPr>
        <w:rPr>
          <w:szCs w:val="20"/>
          <w:lang w:val="sv-SE"/>
        </w:rPr>
      </w:pPr>
      <w:r w:rsidRPr="00441F1E">
        <w:rPr>
          <w:szCs w:val="20"/>
          <w:lang w:val="sv-SE"/>
        </w:rPr>
        <w:t>Transparansi dalam pengungkapan aktivitas CSR menjadi faktor penting yang memengaruhi persepsi stakeholder terhadap perusahaan. Pengungkapan yang jelas, akurat, dan dapat diverifikasi akan meningkatkan tingkat kepercayaan publik terhadap komitmen perusahaan dalam menjalankan tanggung jawab sosial dan lingkungan. Selain itu, transparansi juga membantu mengurangi asimetri informasi antara perusahaan dan stakeholder sehingga mendukung proses pengambilan keputusan yang lebih rasional oleh investor, konsumen, maupun masyarakat.</w:t>
      </w:r>
    </w:p>
    <w:p w14:paraId="73151A1A" w14:textId="77777777" w:rsidR="0099334B" w:rsidRPr="00441F1E" w:rsidRDefault="0099334B" w:rsidP="00441F1E">
      <w:pPr>
        <w:rPr>
          <w:szCs w:val="20"/>
          <w:lang w:val="sv-SE"/>
        </w:rPr>
      </w:pPr>
      <w:r w:rsidRPr="00441F1E">
        <w:rPr>
          <w:b/>
          <w:szCs w:val="20"/>
          <w:lang w:val="sv-SE"/>
        </w:rPr>
        <w:t>Integrasi CSR dalam Strategi Perusahaan: Tantangan dan Peluang</w:t>
      </w:r>
    </w:p>
    <w:p w14:paraId="0B975794" w14:textId="77777777" w:rsidR="0099334B" w:rsidRPr="00441F1E" w:rsidRDefault="0099334B" w:rsidP="00441F1E">
      <w:pPr>
        <w:rPr>
          <w:szCs w:val="20"/>
          <w:lang w:val="sv-SE"/>
        </w:rPr>
      </w:pPr>
      <w:r w:rsidRPr="00441F1E">
        <w:rPr>
          <w:szCs w:val="20"/>
          <w:lang w:val="sv-SE"/>
        </w:rPr>
        <w:t xml:space="preserve">Meskipun bukti mengenai manfaat CSR sangat meyakinkan, penerapan CSR yang benar-benar strategis masih menghadapi tantangan yang signifikan di Indonesia. Tantangan utamanya adalah: (1) Kesenjangan pola pikir: masih banyak perusahaan yang memandang CSR sebagai kewajiban kepatuhan atau filantropi daripada investasi </w:t>
      </w:r>
      <w:r w:rsidRPr="00441F1E">
        <w:rPr>
          <w:szCs w:val="20"/>
          <w:lang w:val="sv-SE"/>
        </w:rPr>
        <w:lastRenderedPageBreak/>
        <w:t>strategis dengan kasus bisnis yang jelas, (2) Alokasi sumber daya: sumber daya yang terbatas dan prioritas yang saling bersaing seringkali menghasilkan program CSR yang under-funded dan under-staffed, (3) Tantangan pengukuran: kesulitan dalam mengukur dan mengkuantifikasi dampak CSR terutama pada hasil lunak seperti reputasi dan kepercayaan, (4) Risiko greenwashing: perusahaan seringkali mengklaim pencapaian CSR secara berlebihan atau pengungkapan selektif yang menghasilkan skeptisisme, (5) Implementasi kesenjangan: kesenjangan antara kebijakan CSR dan implementasi aktual di lapangan, khususnya pada rantai pasokan dan organisasi mitra, dan (6) Keberlanjutan program: banyak program CSR bersifat episodik dan tidak berkelanjutan setelah sumber donor atau pendanaan berakhir.</w:t>
      </w:r>
    </w:p>
    <w:p w14:paraId="48076D41" w14:textId="77777777" w:rsidR="0099334B" w:rsidRPr="00441F1E" w:rsidRDefault="0099334B" w:rsidP="00441F1E">
      <w:pPr>
        <w:rPr>
          <w:szCs w:val="20"/>
          <w:lang w:val="sv-SE"/>
        </w:rPr>
      </w:pPr>
      <w:r w:rsidRPr="00441F1E">
        <w:rPr>
          <w:szCs w:val="20"/>
          <w:lang w:val="sv-SE"/>
        </w:rPr>
        <w:t>Sebaliknya, peluang yang muncul untuk integrasi CSR mencakup: (1) Transformasi digital: teknologi seperti blockchain untuk transparansi rantai pasokan, AI untuk pengukuran dampak, dan platform digital untuk keterlibatan komunitas membuka kemungkinan-kemungkinan baru, (2) Pendekatan ekosistem: inisiatif CSR kolaboratif yang melibatkan banyak perusahaan, pemerintah, dan masyarakat sipil dapat mencapai skala dan dampak yang tidak mungkin dicapai masing-masing perusahaan, (3) Ekonomi sirkular: integrasi CSR dengan prinsip-prinsip ekonomi sirkular menciptakan peluang saling menguntungkan untuk kelestarian lingkungan dan efisiensi bisnis, (4) Investasi dampak: meningkatnya ketersediaan dana investasi berdampak dan mekanisme keuangan berkelanjutan yang menyediakan sumber pendanaan baru untuk inisiatif CSR berskala, dan (5) Pendekatan berbasis data: analitik tingkat lanjut dan pembelajaran mesin yang memungkinkan pengukuran, evaluasi, dan optimalisasi program CSR yang lebih canggih.</w:t>
      </w:r>
    </w:p>
    <w:p w14:paraId="5FF7420F" w14:textId="77777777" w:rsidR="0099334B" w:rsidRPr="00441F1E" w:rsidRDefault="0099334B" w:rsidP="00441F1E">
      <w:pPr>
        <w:jc w:val="center"/>
        <w:rPr>
          <w:szCs w:val="20"/>
          <w:lang w:val="sv-SE"/>
        </w:rPr>
      </w:pPr>
      <w:r w:rsidRPr="00441F1E">
        <w:rPr>
          <w:szCs w:val="20"/>
          <w:lang w:val="sv-SE"/>
        </w:rPr>
        <w:t>Tabel 2. Analisis Matriks: Dimensi CSR, Mekanisme Pengaruh, dan Hasil yang Dihasilkan</w:t>
      </w:r>
    </w:p>
    <w:tbl>
      <w:tblPr>
        <w:tblStyle w:val="LightGrid-Accent1"/>
        <w:tblW w:w="0" w:type="auto"/>
        <w:tblLook w:val="04A0" w:firstRow="1" w:lastRow="0" w:firstColumn="1" w:lastColumn="0" w:noHBand="0" w:noVBand="1"/>
      </w:tblPr>
      <w:tblGrid>
        <w:gridCol w:w="2258"/>
        <w:gridCol w:w="3783"/>
        <w:gridCol w:w="3009"/>
      </w:tblGrid>
      <w:tr w:rsidR="0099334B" w:rsidRPr="00441F1E" w14:paraId="2BC73D1E" w14:textId="77777777" w:rsidTr="00747E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2BAE256C" w14:textId="77777777" w:rsidR="0099334B" w:rsidRPr="00441F1E" w:rsidRDefault="0099334B" w:rsidP="00441F1E">
            <w:pPr>
              <w:spacing w:after="0"/>
              <w:rPr>
                <w:rFonts w:cs="Times New Roman"/>
                <w:sz w:val="20"/>
                <w:szCs w:val="20"/>
              </w:rPr>
            </w:pPr>
            <w:r w:rsidRPr="00441F1E">
              <w:rPr>
                <w:rFonts w:cs="Times New Roman"/>
                <w:sz w:val="20"/>
                <w:szCs w:val="20"/>
              </w:rPr>
              <w:t>Dimensi CSR</w:t>
            </w:r>
          </w:p>
        </w:tc>
        <w:tc>
          <w:tcPr>
            <w:tcW w:w="3783" w:type="dxa"/>
          </w:tcPr>
          <w:p w14:paraId="52DE7042" w14:textId="77777777" w:rsidR="0099334B" w:rsidRPr="00441F1E" w:rsidRDefault="0099334B" w:rsidP="00441F1E">
            <w:pPr>
              <w:spacing w:after="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41F1E">
              <w:rPr>
                <w:rFonts w:cs="Times New Roman"/>
                <w:sz w:val="20"/>
                <w:szCs w:val="20"/>
              </w:rPr>
              <w:t>Mekanisme Pengaruh Utama</w:t>
            </w:r>
          </w:p>
        </w:tc>
        <w:tc>
          <w:tcPr>
            <w:tcW w:w="3009" w:type="dxa"/>
          </w:tcPr>
          <w:p w14:paraId="3A856D84" w14:textId="77777777" w:rsidR="0099334B" w:rsidRPr="00441F1E" w:rsidRDefault="0099334B" w:rsidP="00441F1E">
            <w:pPr>
              <w:spacing w:after="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441F1E">
              <w:rPr>
                <w:rFonts w:cs="Times New Roman"/>
                <w:sz w:val="20"/>
                <w:szCs w:val="20"/>
              </w:rPr>
              <w:t>Hasil Utama</w:t>
            </w:r>
          </w:p>
        </w:tc>
      </w:tr>
      <w:tr w:rsidR="0099334B" w:rsidRPr="00441F1E" w14:paraId="1AFD0FF2" w14:textId="77777777" w:rsidTr="0074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15806B69" w14:textId="77777777" w:rsidR="0099334B" w:rsidRPr="00441F1E" w:rsidRDefault="0099334B" w:rsidP="00441F1E">
            <w:pPr>
              <w:spacing w:after="0"/>
              <w:rPr>
                <w:rFonts w:cs="Times New Roman"/>
                <w:sz w:val="20"/>
                <w:szCs w:val="20"/>
              </w:rPr>
            </w:pPr>
            <w:r w:rsidRPr="00441F1E">
              <w:rPr>
                <w:rFonts w:cs="Times New Roman"/>
                <w:sz w:val="20"/>
                <w:szCs w:val="20"/>
              </w:rPr>
              <w:t>Citra Perusahaan</w:t>
            </w:r>
          </w:p>
        </w:tc>
        <w:tc>
          <w:tcPr>
            <w:tcW w:w="3783" w:type="dxa"/>
          </w:tcPr>
          <w:p w14:paraId="7AA567DE"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Membangun kepercayaan, legitimasi sosial, koneksi emosional</w:t>
            </w:r>
          </w:p>
        </w:tc>
        <w:tc>
          <w:tcPr>
            <w:tcW w:w="3009" w:type="dxa"/>
          </w:tcPr>
          <w:p w14:paraId="368EAFDA"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Reputasi merek meningkat 42-58%, penyebutan positif di media meningkat 30-45%.</w:t>
            </w:r>
          </w:p>
        </w:tc>
      </w:tr>
      <w:tr w:rsidR="0099334B" w:rsidRPr="00441F1E" w14:paraId="0F689125" w14:textId="77777777" w:rsidTr="0074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795970E8" w14:textId="77777777" w:rsidR="0099334B" w:rsidRPr="00441F1E" w:rsidRDefault="0099334B" w:rsidP="00441F1E">
            <w:pPr>
              <w:spacing w:after="0"/>
              <w:rPr>
                <w:rFonts w:cs="Times New Roman"/>
                <w:sz w:val="20"/>
                <w:szCs w:val="20"/>
              </w:rPr>
            </w:pPr>
            <w:r w:rsidRPr="00441F1E">
              <w:rPr>
                <w:rFonts w:cs="Times New Roman"/>
                <w:sz w:val="20"/>
                <w:szCs w:val="20"/>
              </w:rPr>
              <w:t>Loyalitas Konsumen</w:t>
            </w:r>
          </w:p>
        </w:tc>
        <w:tc>
          <w:tcPr>
            <w:tcW w:w="3783" w:type="dxa"/>
          </w:tcPr>
          <w:p w14:paraId="774D64BF"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Kepercayaan merek, kesesuaian diri, efek halo</w:t>
            </w:r>
          </w:p>
        </w:tc>
        <w:tc>
          <w:tcPr>
            <w:tcW w:w="3009" w:type="dxa"/>
          </w:tcPr>
          <w:p w14:paraId="6F1EE5F3"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Niat pembelian +25-35%, pembelian berulang +25-35%, NPS +20-40</w:t>
            </w:r>
          </w:p>
        </w:tc>
      </w:tr>
      <w:tr w:rsidR="0099334B" w:rsidRPr="00441F1E" w14:paraId="70C1F265" w14:textId="77777777" w:rsidTr="0074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994E147" w14:textId="77777777" w:rsidR="0099334B" w:rsidRPr="00441F1E" w:rsidRDefault="0099334B" w:rsidP="00441F1E">
            <w:pPr>
              <w:spacing w:after="0"/>
              <w:rPr>
                <w:rFonts w:cs="Times New Roman"/>
                <w:sz w:val="20"/>
                <w:szCs w:val="20"/>
              </w:rPr>
            </w:pPr>
            <w:r w:rsidRPr="00441F1E">
              <w:rPr>
                <w:rFonts w:cs="Times New Roman"/>
                <w:sz w:val="20"/>
                <w:szCs w:val="20"/>
              </w:rPr>
              <w:t>Nilai Perusahaan</w:t>
            </w:r>
          </w:p>
        </w:tc>
        <w:tc>
          <w:tcPr>
            <w:tcW w:w="3783" w:type="dxa"/>
          </w:tcPr>
          <w:p w14:paraId="1F933A69"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Pengurangan biaya, peningkatan pendapatan, keunggulan kompetitif</w:t>
            </w:r>
          </w:p>
        </w:tc>
        <w:tc>
          <w:tcPr>
            <w:tcW w:w="3009" w:type="dxa"/>
          </w:tcPr>
          <w:p w14:paraId="6E348AE9"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ROE +18-26%, valuasi pasar +18-26%, efisiensi operasional +5-15%</w:t>
            </w:r>
          </w:p>
        </w:tc>
      </w:tr>
      <w:tr w:rsidR="0099334B" w:rsidRPr="00441F1E" w14:paraId="72A22BE5" w14:textId="77777777" w:rsidTr="0074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B7D004E" w14:textId="77777777" w:rsidR="0099334B" w:rsidRPr="00441F1E" w:rsidRDefault="0099334B" w:rsidP="00441F1E">
            <w:pPr>
              <w:spacing w:after="0"/>
              <w:rPr>
                <w:rFonts w:cs="Times New Roman"/>
                <w:sz w:val="20"/>
                <w:szCs w:val="20"/>
              </w:rPr>
            </w:pPr>
            <w:r w:rsidRPr="00441F1E">
              <w:rPr>
                <w:rFonts w:cs="Times New Roman"/>
                <w:sz w:val="20"/>
                <w:szCs w:val="20"/>
              </w:rPr>
              <w:t>Keberlanjutan Bisnis</w:t>
            </w:r>
          </w:p>
        </w:tc>
        <w:tc>
          <w:tcPr>
            <w:tcW w:w="3783" w:type="dxa"/>
          </w:tcPr>
          <w:p w14:paraId="658194AA"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Mitigasi risiko, ketahanan operasional, inovasi</w:t>
            </w:r>
          </w:p>
        </w:tc>
        <w:tc>
          <w:tcPr>
            <w:tcW w:w="3009" w:type="dxa"/>
          </w:tcPr>
          <w:p w14:paraId="37311FEA"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Penghematan biaya lingkungan +5-15%, kapasitas inovasi +20-30%</w:t>
            </w:r>
          </w:p>
        </w:tc>
      </w:tr>
      <w:tr w:rsidR="0099334B" w:rsidRPr="00441F1E" w14:paraId="4A782C44" w14:textId="77777777" w:rsidTr="0074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27AF2DE" w14:textId="77777777" w:rsidR="0099334B" w:rsidRPr="00441F1E" w:rsidRDefault="0099334B" w:rsidP="00441F1E">
            <w:pPr>
              <w:spacing w:after="0"/>
              <w:rPr>
                <w:rFonts w:cs="Times New Roman"/>
                <w:sz w:val="20"/>
                <w:szCs w:val="20"/>
              </w:rPr>
            </w:pPr>
            <w:r w:rsidRPr="00441F1E">
              <w:rPr>
                <w:rFonts w:cs="Times New Roman"/>
                <w:sz w:val="20"/>
                <w:szCs w:val="20"/>
              </w:rPr>
              <w:t>Pemberdayaan Masyarakat</w:t>
            </w:r>
          </w:p>
        </w:tc>
        <w:tc>
          <w:tcPr>
            <w:tcW w:w="3783" w:type="dxa"/>
          </w:tcPr>
          <w:p w14:paraId="51C40018"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Pengembangan keterampilan, akses modal, keterkaitan pasar</w:t>
            </w:r>
          </w:p>
        </w:tc>
        <w:tc>
          <w:tcPr>
            <w:tcW w:w="3009" w:type="dxa"/>
          </w:tcPr>
          <w:p w14:paraId="67448390"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Peningkatan pendapatan +35-60%, penciptaan usaha +40-50%, penciptaan lapangan kerja</w:t>
            </w:r>
          </w:p>
        </w:tc>
      </w:tr>
      <w:tr w:rsidR="0099334B" w:rsidRPr="00441F1E" w14:paraId="1ABD3B07" w14:textId="77777777" w:rsidTr="00747ED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7F46F754" w14:textId="77777777" w:rsidR="0099334B" w:rsidRPr="00441F1E" w:rsidRDefault="0099334B" w:rsidP="00441F1E">
            <w:pPr>
              <w:spacing w:after="0"/>
              <w:rPr>
                <w:rFonts w:cs="Times New Roman"/>
                <w:sz w:val="20"/>
                <w:szCs w:val="20"/>
              </w:rPr>
            </w:pPr>
            <w:r w:rsidRPr="00441F1E">
              <w:rPr>
                <w:rFonts w:cs="Times New Roman"/>
                <w:sz w:val="20"/>
                <w:szCs w:val="20"/>
              </w:rPr>
              <w:t>Hubungan Pemangku Kepentingan</w:t>
            </w:r>
          </w:p>
        </w:tc>
        <w:tc>
          <w:tcPr>
            <w:tcW w:w="3783" w:type="dxa"/>
          </w:tcPr>
          <w:p w14:paraId="608B4E6B"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Dialog, transparansi, nilai bersama</w:t>
            </w:r>
          </w:p>
        </w:tc>
        <w:tc>
          <w:tcPr>
            <w:tcW w:w="3009" w:type="dxa"/>
          </w:tcPr>
          <w:p w14:paraId="5B4C5748" w14:textId="77777777" w:rsidR="0099334B" w:rsidRPr="00441F1E" w:rsidRDefault="0099334B" w:rsidP="00441F1E">
            <w:pPr>
              <w:spacing w:after="0"/>
              <w:cnfStyle w:val="000000010000" w:firstRow="0" w:lastRow="0" w:firstColumn="0" w:lastColumn="0" w:oddVBand="0" w:evenVBand="0" w:oddHBand="0" w:evenHBand="1" w:firstRowFirstColumn="0" w:firstRowLastColumn="0" w:lastRowFirstColumn="0" w:lastRowLastColumn="0"/>
              <w:rPr>
                <w:rFonts w:cs="Times New Roman"/>
                <w:sz w:val="20"/>
                <w:szCs w:val="20"/>
              </w:rPr>
            </w:pPr>
            <w:r w:rsidRPr="00441F1E">
              <w:rPr>
                <w:rFonts w:cs="Times New Roman"/>
                <w:sz w:val="20"/>
                <w:szCs w:val="20"/>
              </w:rPr>
              <w:t>Kepuasan masyarakat +65-78%, pengurangan konflik -50%, penguatan izin sosial +40%</w:t>
            </w:r>
          </w:p>
        </w:tc>
      </w:tr>
      <w:tr w:rsidR="0099334B" w:rsidRPr="00441F1E" w14:paraId="0140BF54" w14:textId="77777777" w:rsidTr="00747E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688E3529" w14:textId="77777777" w:rsidR="0099334B" w:rsidRPr="00441F1E" w:rsidRDefault="0099334B" w:rsidP="00441F1E">
            <w:pPr>
              <w:spacing w:after="0"/>
              <w:rPr>
                <w:rFonts w:cs="Times New Roman"/>
                <w:sz w:val="20"/>
                <w:szCs w:val="20"/>
              </w:rPr>
            </w:pPr>
            <w:r w:rsidRPr="00441F1E">
              <w:rPr>
                <w:rFonts w:cs="Times New Roman"/>
                <w:sz w:val="20"/>
                <w:szCs w:val="20"/>
              </w:rPr>
              <w:t>Dampak Pengungkapan CSR</w:t>
            </w:r>
          </w:p>
        </w:tc>
        <w:tc>
          <w:tcPr>
            <w:tcW w:w="3783" w:type="dxa"/>
          </w:tcPr>
          <w:p w14:paraId="329A59E2"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Pengurangan asimetri informasi, pembangunan kredibilitas</w:t>
            </w:r>
          </w:p>
        </w:tc>
        <w:tc>
          <w:tcPr>
            <w:tcW w:w="3009" w:type="dxa"/>
          </w:tcPr>
          <w:p w14:paraId="667713D5" w14:textId="77777777" w:rsidR="0099334B" w:rsidRPr="00441F1E" w:rsidRDefault="0099334B" w:rsidP="00441F1E">
            <w:pPr>
              <w:spacing w:after="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41F1E">
              <w:rPr>
                <w:rFonts w:cs="Times New Roman"/>
                <w:sz w:val="20"/>
                <w:szCs w:val="20"/>
              </w:rPr>
              <w:t>Kredibilitas merek +40-50%, kepercayaan investor +30-35%, keterlibatan komunitas +25-40%</w:t>
            </w:r>
          </w:p>
        </w:tc>
      </w:tr>
    </w:tbl>
    <w:p w14:paraId="2BF8B10A" w14:textId="77777777" w:rsidR="0099334B" w:rsidRPr="00441F1E" w:rsidRDefault="0099334B" w:rsidP="00441F1E">
      <w:pPr>
        <w:rPr>
          <w:szCs w:val="20"/>
          <w:lang w:val="sv-SE"/>
        </w:rPr>
      </w:pPr>
      <w:r w:rsidRPr="00441F1E">
        <w:rPr>
          <w:szCs w:val="20"/>
          <w:lang w:val="sv-SE"/>
        </w:rPr>
        <w:t>Sumber: Sintesis dari tinjauan pustaka dan studi kasus</w:t>
      </w:r>
    </w:p>
    <w:p w14:paraId="7EAC96F6" w14:textId="77777777" w:rsidR="0099334B" w:rsidRPr="00441F1E" w:rsidRDefault="0099334B" w:rsidP="00441F1E">
      <w:pPr>
        <w:rPr>
          <w:szCs w:val="20"/>
          <w:lang w:val="sv-SE"/>
        </w:rPr>
      </w:pPr>
      <w:r w:rsidRPr="00441F1E">
        <w:rPr>
          <w:b/>
          <w:szCs w:val="20"/>
          <w:lang w:val="sv-SE"/>
        </w:rPr>
        <w:t>Kerangka Terintegrasi: Bagaimana CSR Menciptakan Nilai Perusahaan yang Berkelanjutan</w:t>
      </w:r>
    </w:p>
    <w:p w14:paraId="3E2847E7" w14:textId="77777777" w:rsidR="0099334B" w:rsidRPr="00441F1E" w:rsidRDefault="0099334B" w:rsidP="00441F1E">
      <w:pPr>
        <w:rPr>
          <w:szCs w:val="20"/>
          <w:lang w:val="sv-SE"/>
        </w:rPr>
      </w:pPr>
      <w:r w:rsidRPr="00441F1E">
        <w:rPr>
          <w:szCs w:val="20"/>
          <w:lang w:val="sv-SE"/>
        </w:rPr>
        <w:t xml:space="preserve">Analisis komprehensif terhadap berbagai dimensi CSR dan mekanisme dampak memungkinkan kami untuk mengkonstruksi kerangka terintegrasi yang menjelaskan bagaimana CSR menciptakan nilai perusahaan yang berkelanjutan. Kerangka kerja ini beroperasi pada tiga tingkatan: (1) Tingkat mikro: program CSR berinteraksi langsung dengan pemangku kepentingan individu melalui pengembangan komunitas, tunjangan karyawan, keterlibatan pelanggan, menciptakan manfaat langsung seperti peningkatan pendapatan, pengembangan keterampilan, kepuasan produk, (2) Tingkat meso: agregasi dari dampak tingkat mikro menciptakan hasil organisasi seperti peningkatan reputasi, peningkatan ekuitas merek, loyalitas pelanggan yang lebih kuat, keterlibatan karyawan yang lebih baik, pengurangan risiko operasional, (3) Tingkat makro: hasil organisasi kemudian diterjemahkan menjadi penciptaan nilai perusahaan melalui mekanisme seperti penetapan harga premium, peningkatan pangsa pasar, peningkatan profitabilitas, biaya modal yang lebih rendah, lebih tinggi </w:t>
      </w:r>
      <w:r w:rsidRPr="00441F1E">
        <w:rPr>
          <w:szCs w:val="20"/>
          <w:lang w:val="sv-SE"/>
        </w:rPr>
        <w:lastRenderedPageBreak/>
        <w:t>kelipatan penilaian. Fitur penting dari framework ini adalah feedback loops dan sinergi antar dimensi. Peningkatan reputasi (peningkatan citra) tidak hanya menguntungkan loyalitas pelanggan tetapi juga memfasilitasi keterlibatan komunitas. Hubungan masyarakat yang kuat (dari program pemberdayaan yang efektif) meningkatkan izin sosial dan mengurangi risiko operasional. Pengungkapan CSR yang transparan membangun kepercayaan pemangku kepentingan yang bermanfaat bagi hubungan semua pemangku kepentingan. Ini menjelaskan mengapa perusahaan yang menerapkan strategi CSR yang komprehensif dan terintegrasi mencapai penciptaan nilai yang jauh lebih besar dibandingkan perusahaan yang fokus pada dimensi CSR tunggal. Integrasi dengan SDGs memberikan arahan strategis menyeluruh dan penyelarasan dengan agenda pembangunan global. Keberlanjutan dari penciptaan nilai terjamin karena CSR menciptakan putaran umpan balik positif dimana peningkatan kinerja perusahaan memungkinkan perluasan investasi CSR, yang selanjutnya memperkuat hubungan pemangku kepentingan dan posisi kompetitif.</w:t>
      </w:r>
    </w:p>
    <w:p w14:paraId="2A5B33C6" w14:textId="4FD0AAE0" w:rsidR="0099334B" w:rsidRPr="00441F1E" w:rsidRDefault="00441F1E" w:rsidP="00441F1E">
      <w:pPr>
        <w:pStyle w:val="ListParagraph"/>
        <w:numPr>
          <w:ilvl w:val="0"/>
          <w:numId w:val="20"/>
        </w:numPr>
        <w:spacing w:before="240"/>
        <w:ind w:left="284" w:hanging="284"/>
        <w:rPr>
          <w:rFonts w:eastAsia="SimSun"/>
          <w:b/>
          <w:bCs/>
          <w:szCs w:val="20"/>
        </w:rPr>
      </w:pPr>
      <w:r w:rsidRPr="00441F1E">
        <w:rPr>
          <w:rFonts w:eastAsia="SimSun"/>
          <w:b/>
          <w:bCs/>
          <w:szCs w:val="20"/>
        </w:rPr>
        <w:t>Kesimpulan</w:t>
      </w:r>
    </w:p>
    <w:p w14:paraId="28499B49" w14:textId="4BD83507" w:rsidR="0099334B" w:rsidRPr="00441F1E" w:rsidRDefault="0099334B" w:rsidP="00441F1E">
      <w:pPr>
        <w:rPr>
          <w:szCs w:val="20"/>
          <w:lang w:val="sv-SE"/>
        </w:rPr>
      </w:pPr>
      <w:r w:rsidRPr="00441F1E">
        <w:rPr>
          <w:szCs w:val="20"/>
          <w:lang w:val="sv-SE"/>
        </w:rPr>
        <w:t>Berdasarkan hasil Systematic Literature Review yang telah dilakukan, dapat disimpulkan bahwa Corporate Social Responsibility (CSR) merupakan strategi yang berperan penting dalam menciptakan nilai perusahaan yang berkelanjutan. Implementasi CSR tidak hanya memberikan manfaat sosial dan lingkungan, tetapi juga berkontribusi terhadap peningkatan citra perusahaan, loyalitas konsumen, hubungan dengan stakeholder, serta daya saing perusahaan.</w:t>
      </w:r>
      <w:r w:rsidR="00441F1E">
        <w:rPr>
          <w:szCs w:val="20"/>
          <w:lang w:val="sv-SE"/>
        </w:rPr>
        <w:t xml:space="preserve"> </w:t>
      </w:r>
      <w:r w:rsidRPr="00441F1E">
        <w:rPr>
          <w:szCs w:val="20"/>
          <w:lang w:val="sv-SE"/>
        </w:rPr>
        <w:t>Hasil kajian menunjukkan bahwa keberhasilan program CSR dipengaruhi oleh kualitas perencanaan, konsistensi pelaksanaan, keterlibatan stakeholder, serta transparansi dalam pengungkapan informasi. Perusahaan yang mampu mengintegrasikan CSR ke dalam strategi bisnis utama cenderung memperoleh manfaat yang lebih besar dibandingkan perusahaan yang menjalankan CSR hanya sebagai bentuk kepatuhan terhadap regulasi.</w:t>
      </w:r>
      <w:r w:rsidR="00441F1E">
        <w:rPr>
          <w:szCs w:val="20"/>
          <w:lang w:val="sv-SE"/>
        </w:rPr>
        <w:t xml:space="preserve"> </w:t>
      </w:r>
      <w:r w:rsidRPr="00441F1E">
        <w:rPr>
          <w:szCs w:val="20"/>
          <w:lang w:val="sv-SE"/>
        </w:rPr>
        <w:t xml:space="preserve">Selain itu, integrasi program CSR dengan </w:t>
      </w:r>
      <w:r w:rsidR="00747ED7" w:rsidRPr="00441F1E">
        <w:rPr>
          <w:i/>
          <w:iCs/>
          <w:szCs w:val="20"/>
          <w:lang w:val="sv-SE"/>
        </w:rPr>
        <w:t xml:space="preserve">Sustainable Development Goals </w:t>
      </w:r>
      <w:r w:rsidRPr="00441F1E">
        <w:rPr>
          <w:szCs w:val="20"/>
          <w:lang w:val="sv-SE"/>
        </w:rPr>
        <w:t>(SDGs) dapat meningkatkan relevansi dan keberlanjutan program yang dilaksanakan. Oleh karena itu, perusahaan perlu memandang CSR sebagai investasi strategis yang mampu menciptakan manfaat ekonomi, sosial, dan lingkungan secara simultan.</w:t>
      </w:r>
      <w:r w:rsidR="00441F1E">
        <w:rPr>
          <w:szCs w:val="20"/>
          <w:lang w:val="sv-SE"/>
        </w:rPr>
        <w:t xml:space="preserve"> </w:t>
      </w:r>
      <w:r w:rsidRPr="00441F1E">
        <w:rPr>
          <w:szCs w:val="20"/>
          <w:lang w:val="sv-SE"/>
        </w:rPr>
        <w:t>Penelitian ini memberikan implikasi bahwa keberhasilan implementasi CSR tidak hanya ditentukan oleh besarnya anggaran yang dialokasikan, tetapi juga oleh kemampuan perusahaan dalam menciptakan program yang relevan dengan kebutuhan masyarakat dan selaras dengan tujuan pembangunan berkelanjutan. Penelitian selanjutnya disarankan untuk mengombinasikan pendekatan Systematic Literature Review dengan analisis empiris sehingga hubungan antara CSR dan nilai perusahaan dapat diuji secara lebih mendalam.</w:t>
      </w:r>
    </w:p>
    <w:p w14:paraId="2AD6F552" w14:textId="4F21323A" w:rsidR="0099334B" w:rsidRPr="00441F1E" w:rsidRDefault="00441F1E" w:rsidP="00441F1E">
      <w:pPr>
        <w:rPr>
          <w:szCs w:val="20"/>
          <w:lang w:val="id-ID"/>
        </w:rPr>
      </w:pPr>
      <w:r w:rsidRPr="00441F1E">
        <w:rPr>
          <w:b/>
          <w:szCs w:val="20"/>
          <w:lang w:val="sv-SE"/>
        </w:rPr>
        <w:t>Referensi</w:t>
      </w:r>
    </w:p>
    <w:p w14:paraId="138E1CB0"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Aguinis, H., &amp; Glavas, A. (2019). On Corporate Social Responsibility, Sensemaking, and the Search for Meaningfulness Through Work. Journal of Management, 45(3), 1057–1086.</w:t>
      </w:r>
    </w:p>
    <w:p w14:paraId="4DEF53DE"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Alam, M. N., Hossain, M. E., &amp; Islam, M. S. (2021). Corporate Social Responsibility and Firm Value: Evidence from Emerging Markets. Sustainability, 13(14), 7895–7912.</w:t>
      </w:r>
    </w:p>
    <w:p w14:paraId="717153DF"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Arli, D., van Esch, P., &amp; Cui, Y. (2019). </w:t>
      </w:r>
      <w:r w:rsidRPr="00441F1E">
        <w:rPr>
          <w:iCs/>
          <w:sz w:val="16"/>
          <w:szCs w:val="16"/>
        </w:rPr>
        <w:t>Who Cares More About Corporate Social Responsibility? A Study of Consumer Values and CSR Attitudes. Social Responsibility Journal, 15(6), 772–789.</w:t>
      </w:r>
    </w:p>
    <w:p w14:paraId="23AB8541"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Carroll, A. B. (2021). Corporate Social Responsibility: Perspectives on the CSR Construct's Development and Future. Business &amp; Society, 60(6), 1258–1278.</w:t>
      </w:r>
    </w:p>
    <w:p w14:paraId="0623D02E"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Cheng, B., Ioannou, I., &amp; Serafeim, G. (2016). </w:t>
      </w:r>
      <w:r w:rsidRPr="00441F1E">
        <w:rPr>
          <w:iCs/>
          <w:sz w:val="16"/>
          <w:szCs w:val="16"/>
        </w:rPr>
        <w:t>Corporate Social Responsibility and Access to Finance. Strategic Management Journal, 37(4), 611–630.</w:t>
      </w:r>
    </w:p>
    <w:p w14:paraId="26F625B7"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Fatma, M., Rahman, Z., &amp; Khan, I. (2020). </w:t>
      </w:r>
      <w:r w:rsidRPr="00441F1E">
        <w:rPr>
          <w:iCs/>
          <w:sz w:val="16"/>
          <w:szCs w:val="16"/>
        </w:rPr>
        <w:t>Building Company Reputation and Brand Equity Through CSR: The Mediating Role of Trust. International Journal of Bank Marketing, 38(4), 1067–1092.</w:t>
      </w:r>
    </w:p>
    <w:p w14:paraId="4C11AF60"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Fernando, Y., Jabbour, C. J. C., &amp; Wah, W. X. (2019). Pursuing Green Growth Through Corporate Social Responsibility. Journal of Cleaner Production, 234, 769–779.</w:t>
      </w:r>
    </w:p>
    <w:p w14:paraId="5D81E42B"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Galant, A., &amp; Cadez, S. (2017). Corporate Social Responsibility and Financial Performance Relationship: A Review of Measurement Approaches. Economic Research-</w:t>
      </w:r>
      <w:proofErr w:type="spellStart"/>
      <w:r w:rsidRPr="00441F1E">
        <w:rPr>
          <w:iCs/>
          <w:sz w:val="16"/>
          <w:szCs w:val="16"/>
        </w:rPr>
        <w:t>Ekonomska</w:t>
      </w:r>
      <w:proofErr w:type="spellEnd"/>
      <w:r w:rsidRPr="00441F1E">
        <w:rPr>
          <w:iCs/>
          <w:sz w:val="16"/>
          <w:szCs w:val="16"/>
        </w:rPr>
        <w:t xml:space="preserve"> </w:t>
      </w:r>
      <w:proofErr w:type="spellStart"/>
      <w:r w:rsidRPr="00441F1E">
        <w:rPr>
          <w:iCs/>
          <w:sz w:val="16"/>
          <w:szCs w:val="16"/>
        </w:rPr>
        <w:t>Istraživanja</w:t>
      </w:r>
      <w:proofErr w:type="spellEnd"/>
      <w:r w:rsidRPr="00441F1E">
        <w:rPr>
          <w:iCs/>
          <w:sz w:val="16"/>
          <w:szCs w:val="16"/>
        </w:rPr>
        <w:t>, 30(1), 676–693.</w:t>
      </w:r>
    </w:p>
    <w:p w14:paraId="5B1B2DD8"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García-Sánchez, I. M., Hussain, N., Khan, S. A., &amp; Martínez-Ferrero, J. (2022). Assurance of Sustainability Reports and Corporate Reputation. Business Strategy and the Environment, 31(2), 594–609.</w:t>
      </w:r>
    </w:p>
    <w:p w14:paraId="3CBAAAB6"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Hsu, C. C., Lee, W. H., &amp; Chao, W. C. (2023). Corporate Social Responsibility and Customer Loyalty: The Role of Corporate Image and Customer Satisfaction. Sustainability, 15(3), 2481.</w:t>
      </w:r>
    </w:p>
    <w:p w14:paraId="6033C987"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Kim, S., &amp; Ferguson, M. T. (2018). Dimensions of Effective CSR Communication Based on Public Expectations. Journal of Marketing Communications, 24(6), 549–567.</w:t>
      </w:r>
    </w:p>
    <w:p w14:paraId="3DC72FD6"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Lee, K. H., Cin, B. C., &amp; Lee, E. Y. (2016). </w:t>
      </w:r>
      <w:r w:rsidRPr="00441F1E">
        <w:rPr>
          <w:iCs/>
          <w:sz w:val="16"/>
          <w:szCs w:val="16"/>
        </w:rPr>
        <w:t>Environmental Responsibility and Firm Performance. Business Strategy and the Environment, 25(6), 411–424.</w:t>
      </w:r>
    </w:p>
    <w:p w14:paraId="1D82FEE2"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Lins, K. V., Servaes, H., &amp; Tamayo, A. (2017). Social Capital, Trust, and Firm Performance During Financial Crises. The Journal of Finance, 72(4), 1785–1824.</w:t>
      </w:r>
    </w:p>
    <w:p w14:paraId="4578EB49"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Maqbool, S., &amp; Zameer, M. N. (2018). Corporate Social Responsibility and Financial Performance: An Empirical Analysis of Indian Banks. Future Business Journal, 4(1), 84–93.</w:t>
      </w:r>
    </w:p>
    <w:p w14:paraId="4AE7186D"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Miras-Rodríguez, M. M., Carrasco-Gallego, A., &amp; Escobar-Pérez, B. (2018). Has the CSR Engagement Changed? Evidence from Consumer Behavior. Corporate Social Responsibility and Environmental Management, 25(5), 897–912.</w:t>
      </w:r>
    </w:p>
    <w:p w14:paraId="1EA0DD53" w14:textId="77777777" w:rsidR="0099334B" w:rsidRPr="00441F1E" w:rsidRDefault="0099334B" w:rsidP="00441F1E">
      <w:pPr>
        <w:pStyle w:val="ListParagraph"/>
        <w:numPr>
          <w:ilvl w:val="0"/>
          <w:numId w:val="17"/>
        </w:numPr>
        <w:spacing w:after="0"/>
        <w:ind w:left="426" w:hanging="426"/>
        <w:rPr>
          <w:iCs/>
          <w:sz w:val="16"/>
          <w:szCs w:val="16"/>
          <w:lang w:val="sv-SE"/>
        </w:rPr>
      </w:pPr>
      <w:r w:rsidRPr="00441F1E">
        <w:rPr>
          <w:iCs/>
          <w:sz w:val="16"/>
          <w:szCs w:val="16"/>
        </w:rPr>
        <w:lastRenderedPageBreak/>
        <w:t xml:space="preserve">Ningrum, D. A., &amp; Widodo, A. (2022). Corporate Social Responsibility Disclosure and Firm Value in Indonesian Listed Companies. </w:t>
      </w:r>
      <w:r w:rsidRPr="00441F1E">
        <w:rPr>
          <w:iCs/>
          <w:sz w:val="16"/>
          <w:szCs w:val="16"/>
          <w:lang w:val="sv-SE"/>
        </w:rPr>
        <w:t>Jurnal Keuangan dan Perbankan, 26(2), 301–315.</w:t>
      </w:r>
    </w:p>
    <w:p w14:paraId="1C5776D2"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Pérez, A., &amp; Rodríguez del Bosque, I. (2017). </w:t>
      </w:r>
      <w:r w:rsidRPr="00441F1E">
        <w:rPr>
          <w:iCs/>
          <w:sz w:val="16"/>
          <w:szCs w:val="16"/>
        </w:rPr>
        <w:t>Corporate Social Responsibility and Customer Loyalty: Exploring the Role of Identification. Corporate Social Responsibility and Environmental Management, 24(1), 27–37.</w:t>
      </w:r>
    </w:p>
    <w:p w14:paraId="62761C92"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Rhou, Y., Singal, M., &amp; Koh, Y. (2016). </w:t>
      </w:r>
      <w:r w:rsidRPr="00441F1E">
        <w:rPr>
          <w:iCs/>
          <w:sz w:val="16"/>
          <w:szCs w:val="16"/>
        </w:rPr>
        <w:t>CSR and Financial Performance: The Role of CSR Awareness in the Hospitality Industry. International Journal of Hospitality Management, 57, 30–39.</w:t>
      </w:r>
    </w:p>
    <w:p w14:paraId="6832F569"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Setiawan, B., &amp; Nugroho, A. (2021). CSR and Sustainable Development Goals: Alignment and Integration in Indonesian Companies. Journal of Sustainable Development, 14(3), 123–145.</w:t>
      </w:r>
    </w:p>
    <w:p w14:paraId="05FDBE53"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Setiawan, B., Rahman, A., &amp; Pratama, A. (2022). </w:t>
      </w:r>
      <w:r w:rsidRPr="00441F1E">
        <w:rPr>
          <w:iCs/>
          <w:sz w:val="16"/>
          <w:szCs w:val="16"/>
        </w:rPr>
        <w:t>Consumer Preferences for Corporate Social Responsibility in Indonesia: A Post-Pandemic Analysis. Business Ethics Quarterly, 32(2), 234–256.</w:t>
      </w:r>
    </w:p>
    <w:p w14:paraId="727B2F52"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Sutopo, B., Kot, S., Adiati, A. K., &amp; Ardila, L. N. (2018). </w:t>
      </w:r>
      <w:r w:rsidRPr="00441F1E">
        <w:rPr>
          <w:iCs/>
          <w:sz w:val="16"/>
          <w:szCs w:val="16"/>
        </w:rPr>
        <w:t>Sustainability Reporting and Value Relevance of Financial Statements. Sustainability, 10(3), 678–692.</w:t>
      </w:r>
    </w:p>
    <w:p w14:paraId="7AD34D54"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Utami, W., &amp; Fitriani, N. (2021). </w:t>
      </w:r>
      <w:proofErr w:type="spellStart"/>
      <w:r w:rsidRPr="00441F1E">
        <w:rPr>
          <w:iCs/>
          <w:sz w:val="16"/>
          <w:szCs w:val="16"/>
        </w:rPr>
        <w:t>Pengaruh</w:t>
      </w:r>
      <w:proofErr w:type="spellEnd"/>
      <w:r w:rsidRPr="00441F1E">
        <w:rPr>
          <w:iCs/>
          <w:sz w:val="16"/>
          <w:szCs w:val="16"/>
        </w:rPr>
        <w:t xml:space="preserve"> Corporate Social Responsibility </w:t>
      </w:r>
      <w:proofErr w:type="spellStart"/>
      <w:r w:rsidRPr="00441F1E">
        <w:rPr>
          <w:iCs/>
          <w:sz w:val="16"/>
          <w:szCs w:val="16"/>
        </w:rPr>
        <w:t>terhadap</w:t>
      </w:r>
      <w:proofErr w:type="spellEnd"/>
      <w:r w:rsidRPr="00441F1E">
        <w:rPr>
          <w:iCs/>
          <w:sz w:val="16"/>
          <w:szCs w:val="16"/>
        </w:rPr>
        <w:t xml:space="preserve"> Nilai Perusahaan </w:t>
      </w:r>
      <w:proofErr w:type="spellStart"/>
      <w:r w:rsidRPr="00441F1E">
        <w:rPr>
          <w:iCs/>
          <w:sz w:val="16"/>
          <w:szCs w:val="16"/>
        </w:rPr>
        <w:t>dengan</w:t>
      </w:r>
      <w:proofErr w:type="spellEnd"/>
      <w:r w:rsidRPr="00441F1E">
        <w:rPr>
          <w:iCs/>
          <w:sz w:val="16"/>
          <w:szCs w:val="16"/>
        </w:rPr>
        <w:t xml:space="preserve"> </w:t>
      </w:r>
      <w:proofErr w:type="spellStart"/>
      <w:r w:rsidRPr="00441F1E">
        <w:rPr>
          <w:iCs/>
          <w:sz w:val="16"/>
          <w:szCs w:val="16"/>
        </w:rPr>
        <w:t>Reputasi</w:t>
      </w:r>
      <w:proofErr w:type="spellEnd"/>
      <w:r w:rsidRPr="00441F1E">
        <w:rPr>
          <w:iCs/>
          <w:sz w:val="16"/>
          <w:szCs w:val="16"/>
        </w:rPr>
        <w:t xml:space="preserve"> Perusahaan </w:t>
      </w:r>
      <w:proofErr w:type="spellStart"/>
      <w:r w:rsidRPr="00441F1E">
        <w:rPr>
          <w:iCs/>
          <w:sz w:val="16"/>
          <w:szCs w:val="16"/>
        </w:rPr>
        <w:t>sebagai</w:t>
      </w:r>
      <w:proofErr w:type="spellEnd"/>
      <w:r w:rsidRPr="00441F1E">
        <w:rPr>
          <w:iCs/>
          <w:sz w:val="16"/>
          <w:szCs w:val="16"/>
        </w:rPr>
        <w:t xml:space="preserve"> </w:t>
      </w:r>
      <w:proofErr w:type="spellStart"/>
      <w:r w:rsidRPr="00441F1E">
        <w:rPr>
          <w:iCs/>
          <w:sz w:val="16"/>
          <w:szCs w:val="16"/>
        </w:rPr>
        <w:t>Variabel</w:t>
      </w:r>
      <w:proofErr w:type="spellEnd"/>
      <w:r w:rsidRPr="00441F1E">
        <w:rPr>
          <w:iCs/>
          <w:sz w:val="16"/>
          <w:szCs w:val="16"/>
        </w:rPr>
        <w:t xml:space="preserve"> </w:t>
      </w:r>
      <w:proofErr w:type="spellStart"/>
      <w:r w:rsidRPr="00441F1E">
        <w:rPr>
          <w:iCs/>
          <w:sz w:val="16"/>
          <w:szCs w:val="16"/>
        </w:rPr>
        <w:t>Mediasi</w:t>
      </w:r>
      <w:proofErr w:type="spellEnd"/>
      <w:r w:rsidRPr="00441F1E">
        <w:rPr>
          <w:iCs/>
          <w:sz w:val="16"/>
          <w:szCs w:val="16"/>
        </w:rPr>
        <w:t xml:space="preserve">. </w:t>
      </w:r>
      <w:proofErr w:type="spellStart"/>
      <w:r w:rsidRPr="00441F1E">
        <w:rPr>
          <w:iCs/>
          <w:sz w:val="16"/>
          <w:szCs w:val="16"/>
        </w:rPr>
        <w:t>Jurnal</w:t>
      </w:r>
      <w:proofErr w:type="spellEnd"/>
      <w:r w:rsidRPr="00441F1E">
        <w:rPr>
          <w:iCs/>
          <w:sz w:val="16"/>
          <w:szCs w:val="16"/>
        </w:rPr>
        <w:t xml:space="preserve"> </w:t>
      </w:r>
      <w:proofErr w:type="spellStart"/>
      <w:r w:rsidRPr="00441F1E">
        <w:rPr>
          <w:iCs/>
          <w:sz w:val="16"/>
          <w:szCs w:val="16"/>
        </w:rPr>
        <w:t>Akuntansi</w:t>
      </w:r>
      <w:proofErr w:type="spellEnd"/>
      <w:r w:rsidRPr="00441F1E">
        <w:rPr>
          <w:iCs/>
          <w:sz w:val="16"/>
          <w:szCs w:val="16"/>
        </w:rPr>
        <w:t xml:space="preserve"> dan </w:t>
      </w:r>
      <w:proofErr w:type="spellStart"/>
      <w:r w:rsidRPr="00441F1E">
        <w:rPr>
          <w:iCs/>
          <w:sz w:val="16"/>
          <w:szCs w:val="16"/>
        </w:rPr>
        <w:t>Keuangan</w:t>
      </w:r>
      <w:proofErr w:type="spellEnd"/>
      <w:r w:rsidRPr="00441F1E">
        <w:rPr>
          <w:iCs/>
          <w:sz w:val="16"/>
          <w:szCs w:val="16"/>
        </w:rPr>
        <w:t xml:space="preserve"> Indonesia, 18(1), 45–61.</w:t>
      </w:r>
    </w:p>
    <w:p w14:paraId="174A8921" w14:textId="77777777" w:rsidR="0099334B" w:rsidRPr="00441F1E" w:rsidRDefault="0099334B" w:rsidP="00441F1E">
      <w:pPr>
        <w:pStyle w:val="ListParagraph"/>
        <w:numPr>
          <w:ilvl w:val="0"/>
          <w:numId w:val="17"/>
        </w:numPr>
        <w:spacing w:after="0"/>
        <w:ind w:left="426" w:hanging="426"/>
        <w:rPr>
          <w:iCs/>
          <w:sz w:val="16"/>
          <w:szCs w:val="16"/>
          <w:lang w:val="sv-SE"/>
        </w:rPr>
      </w:pPr>
      <w:r w:rsidRPr="00441F1E">
        <w:rPr>
          <w:iCs/>
          <w:sz w:val="16"/>
          <w:szCs w:val="16"/>
        </w:rPr>
        <w:t xml:space="preserve">Wahyuni, S., &amp; Prabowo, T. J. W. (2022). CSR Disclosure, Stakeholder Engagement, and Firm Performance in Indonesia. </w:t>
      </w:r>
      <w:r w:rsidRPr="00441F1E">
        <w:rPr>
          <w:iCs/>
          <w:sz w:val="16"/>
          <w:szCs w:val="16"/>
          <w:lang w:val="sv-SE"/>
        </w:rPr>
        <w:t>Jurnal Dinamika Akuntansi, 14(2), 112–127.</w:t>
      </w:r>
    </w:p>
    <w:p w14:paraId="217B62F9"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Yoon, B., Lee, J. H., &amp; Byun, R. (2018). Does ESG Performance Enhance Firm Value? Evidence from Korea. Sustainability, 10(10), 3635.</w:t>
      </w:r>
    </w:p>
    <w:p w14:paraId="1590B5D6"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Zhang, Q., Oo, B. L., &amp; Lim, B. T. H. (2019). Drivers, Motivations, and Barriers to the Implementation of CSR Practices. Journal of Cleaner Production, 215, 945–957.</w:t>
      </w:r>
    </w:p>
    <w:p w14:paraId="6B9CA23D" w14:textId="46A1A5F9"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United Nations. (2023). The </w:t>
      </w:r>
      <w:r w:rsidR="00747ED7" w:rsidRPr="00441F1E">
        <w:rPr>
          <w:i/>
          <w:iCs/>
          <w:sz w:val="16"/>
          <w:szCs w:val="16"/>
        </w:rPr>
        <w:t xml:space="preserve">Sustainable Development Goals </w:t>
      </w:r>
      <w:r w:rsidRPr="00441F1E">
        <w:rPr>
          <w:iCs/>
          <w:sz w:val="16"/>
          <w:szCs w:val="16"/>
        </w:rPr>
        <w:t>Report 2023. New York: United Nations.</w:t>
      </w:r>
    </w:p>
    <w:p w14:paraId="7308F3A5"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United Nations Development </w:t>
      </w:r>
      <w:proofErr w:type="spellStart"/>
      <w:r w:rsidRPr="00441F1E">
        <w:rPr>
          <w:iCs/>
          <w:sz w:val="16"/>
          <w:szCs w:val="16"/>
        </w:rPr>
        <w:t>Programme</w:t>
      </w:r>
      <w:proofErr w:type="spellEnd"/>
      <w:r w:rsidRPr="00441F1E">
        <w:rPr>
          <w:iCs/>
          <w:sz w:val="16"/>
          <w:szCs w:val="16"/>
        </w:rPr>
        <w:t>. (2024). Corporate Sustainability and SDGs Integration Framework. New York: UNDP.</w:t>
      </w:r>
    </w:p>
    <w:p w14:paraId="3977F9F4"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World Business Council for Sustainable Development. (2021). Reporting Matters 2021: Improving Sustainability Reporting. Geneva: WBCSD.</w:t>
      </w:r>
    </w:p>
    <w:p w14:paraId="4ABCC69A"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PT Telekomunikasi Indonesia </w:t>
      </w:r>
      <w:proofErr w:type="spellStart"/>
      <w:r w:rsidRPr="00441F1E">
        <w:rPr>
          <w:iCs/>
          <w:sz w:val="16"/>
          <w:szCs w:val="16"/>
        </w:rPr>
        <w:t>Tbk</w:t>
      </w:r>
      <w:proofErr w:type="spellEnd"/>
      <w:r w:rsidRPr="00441F1E">
        <w:rPr>
          <w:iCs/>
          <w:sz w:val="16"/>
          <w:szCs w:val="16"/>
        </w:rPr>
        <w:t>. (2024). Sustainability Report 2023.</w:t>
      </w:r>
    </w:p>
    <w:p w14:paraId="471BEE4B"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PT Pertamina (Persero). (2024). Sustainability Report 2023.</w:t>
      </w:r>
    </w:p>
    <w:p w14:paraId="15917FC0"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PT Unilever Indonesia </w:t>
      </w:r>
      <w:proofErr w:type="spellStart"/>
      <w:r w:rsidRPr="00441F1E">
        <w:rPr>
          <w:iCs/>
          <w:sz w:val="16"/>
          <w:szCs w:val="16"/>
        </w:rPr>
        <w:t>Tbk</w:t>
      </w:r>
      <w:proofErr w:type="spellEnd"/>
      <w:r w:rsidRPr="00441F1E">
        <w:rPr>
          <w:iCs/>
          <w:sz w:val="16"/>
          <w:szCs w:val="16"/>
        </w:rPr>
        <w:t>. (2024). Sustainability Report 2023.</w:t>
      </w:r>
    </w:p>
    <w:p w14:paraId="09DEADB0"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lang w:val="sv-SE"/>
        </w:rPr>
        <w:t xml:space="preserve">PT Bank Mandiri (Persero) Tbk. </w:t>
      </w:r>
      <w:r w:rsidRPr="00441F1E">
        <w:rPr>
          <w:iCs/>
          <w:sz w:val="16"/>
          <w:szCs w:val="16"/>
        </w:rPr>
        <w:t>(2024). Sustainability Report 2023.</w:t>
      </w:r>
    </w:p>
    <w:p w14:paraId="3EB9F09C"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PT Astra International </w:t>
      </w:r>
      <w:proofErr w:type="spellStart"/>
      <w:r w:rsidRPr="00441F1E">
        <w:rPr>
          <w:iCs/>
          <w:sz w:val="16"/>
          <w:szCs w:val="16"/>
        </w:rPr>
        <w:t>Tbk</w:t>
      </w:r>
      <w:proofErr w:type="spellEnd"/>
      <w:r w:rsidRPr="00441F1E">
        <w:rPr>
          <w:iCs/>
          <w:sz w:val="16"/>
          <w:szCs w:val="16"/>
        </w:rPr>
        <w:t>. (2024). Sustainability Report 2023.</w:t>
      </w:r>
    </w:p>
    <w:p w14:paraId="7E5068EF"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 xml:space="preserve">Page, M. J., McKenzie, J. E., Bossuyt, P. M., </w:t>
      </w:r>
      <w:proofErr w:type="spellStart"/>
      <w:r w:rsidRPr="00441F1E">
        <w:rPr>
          <w:iCs/>
          <w:sz w:val="16"/>
          <w:szCs w:val="16"/>
        </w:rPr>
        <w:t>Boutron</w:t>
      </w:r>
      <w:proofErr w:type="spellEnd"/>
      <w:r w:rsidRPr="00441F1E">
        <w:rPr>
          <w:iCs/>
          <w:sz w:val="16"/>
          <w:szCs w:val="16"/>
        </w:rPr>
        <w:t>, I., Hoffmann, T. C., Mulrow, C. D., et al. (2021). The PRISMA 2020 Statement: An Updated Guideline for Reporting Systematic Reviews. BMJ, 372, n71.</w:t>
      </w:r>
    </w:p>
    <w:p w14:paraId="6DD697FA" w14:textId="77777777" w:rsidR="0099334B" w:rsidRPr="00441F1E" w:rsidRDefault="0099334B" w:rsidP="00441F1E">
      <w:pPr>
        <w:pStyle w:val="ListParagraph"/>
        <w:numPr>
          <w:ilvl w:val="0"/>
          <w:numId w:val="17"/>
        </w:numPr>
        <w:spacing w:after="0"/>
        <w:ind w:left="426" w:hanging="426"/>
        <w:rPr>
          <w:iCs/>
          <w:sz w:val="16"/>
          <w:szCs w:val="16"/>
        </w:rPr>
      </w:pPr>
      <w:r w:rsidRPr="00441F1E">
        <w:rPr>
          <w:iCs/>
          <w:sz w:val="16"/>
          <w:szCs w:val="16"/>
        </w:rPr>
        <w:t>Snyder, H. (2019). Literature Review as a Research Methodology: An Overview and Guidelines. Journal of Business Research, 104, 333–339.</w:t>
      </w:r>
    </w:p>
    <w:p w14:paraId="5C913519" w14:textId="77777777" w:rsidR="0099334B" w:rsidRPr="00441F1E" w:rsidRDefault="0099334B" w:rsidP="00441F1E">
      <w:pPr>
        <w:pStyle w:val="ListParagraph"/>
        <w:numPr>
          <w:ilvl w:val="0"/>
          <w:numId w:val="17"/>
        </w:numPr>
        <w:spacing w:after="0"/>
        <w:ind w:left="426" w:hanging="426"/>
        <w:rPr>
          <w:iCs/>
          <w:sz w:val="16"/>
          <w:szCs w:val="16"/>
        </w:rPr>
      </w:pPr>
      <w:proofErr w:type="spellStart"/>
      <w:r w:rsidRPr="00441F1E">
        <w:rPr>
          <w:iCs/>
          <w:sz w:val="16"/>
          <w:szCs w:val="16"/>
        </w:rPr>
        <w:t>Tranfield</w:t>
      </w:r>
      <w:proofErr w:type="spellEnd"/>
      <w:r w:rsidRPr="00441F1E">
        <w:rPr>
          <w:iCs/>
          <w:sz w:val="16"/>
          <w:szCs w:val="16"/>
        </w:rPr>
        <w:t>, D., Denyer, D., &amp; Smart, P. (2016). Towards a Methodology for Developing Evidence-Informed Management Knowledge by Means of Systematic Review. British Journal of Management, 27(3), 534–549.</w:t>
      </w:r>
    </w:p>
    <w:p w14:paraId="52D5EA6A" w14:textId="475DDBAC" w:rsidR="002168E9" w:rsidRPr="00441F1E" w:rsidRDefault="002168E9" w:rsidP="00441F1E">
      <w:pPr>
        <w:spacing w:after="0"/>
        <w:ind w:left="426" w:hanging="426"/>
        <w:rPr>
          <w:iCs/>
          <w:sz w:val="16"/>
          <w:szCs w:val="16"/>
          <w:lang w:val="sv-SE"/>
        </w:rPr>
      </w:pPr>
    </w:p>
    <w:bookmarkEnd w:id="0"/>
    <w:p w14:paraId="10CF5B35" w14:textId="77777777" w:rsidR="00542877" w:rsidRPr="00441F1E" w:rsidRDefault="00542877" w:rsidP="00441F1E">
      <w:pPr>
        <w:spacing w:after="0"/>
        <w:ind w:left="426" w:hanging="426"/>
        <w:rPr>
          <w:iCs/>
          <w:sz w:val="16"/>
          <w:szCs w:val="16"/>
        </w:rPr>
      </w:pPr>
    </w:p>
    <w:p w14:paraId="41678428" w14:textId="7DEAA9FC" w:rsidR="008717E0" w:rsidRPr="00441F1E" w:rsidRDefault="008717E0" w:rsidP="00441F1E">
      <w:pPr>
        <w:widowControl w:val="0"/>
        <w:autoSpaceDE w:val="0"/>
        <w:autoSpaceDN w:val="0"/>
        <w:adjustRightInd w:val="0"/>
        <w:spacing w:after="0"/>
        <w:ind w:left="426"/>
        <w:rPr>
          <w:iCs/>
          <w:color w:val="0070C0"/>
          <w:sz w:val="24"/>
          <w:lang w:val="sv-SE"/>
        </w:rPr>
      </w:pPr>
    </w:p>
    <w:sectPr w:rsidR="008717E0" w:rsidRPr="00441F1E" w:rsidSect="00542877">
      <w:headerReference w:type="default" r:id="rId13"/>
      <w:footerReference w:type="default" r:id="rId14"/>
      <w:footerReference w:type="first" r:id="rId15"/>
      <w:type w:val="continuous"/>
      <w:pgSz w:w="11906" w:h="16838"/>
      <w:pgMar w:top="1418" w:right="1418" w:bottom="1418" w:left="1418" w:header="709" w:footer="709"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52A76" w14:textId="77777777" w:rsidR="004A7D38" w:rsidRDefault="004A7D38">
      <w:pPr>
        <w:spacing w:after="0"/>
      </w:pPr>
      <w:r>
        <w:separator/>
      </w:r>
    </w:p>
  </w:endnote>
  <w:endnote w:type="continuationSeparator" w:id="0">
    <w:p w14:paraId="6D26BE37" w14:textId="77777777" w:rsidR="004A7D38" w:rsidRDefault="004A7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476DE55C" w:rsidR="00082DF1" w:rsidRPr="00190B77" w:rsidRDefault="00082DF1" w:rsidP="00190B77">
    <w:pPr>
      <w:pStyle w:val="Header"/>
      <w:pBdr>
        <w:bottom w:val="single" w:sz="6" w:space="1" w:color="auto"/>
      </w:pBdr>
      <w:tabs>
        <w:tab w:val="clear" w:pos="9026"/>
        <w:tab w:val="right" w:pos="9070"/>
      </w:tabs>
      <w:spacing w:before="120"/>
      <w:jc w:val="center"/>
      <w:rPr>
        <w:rFonts w:eastAsia="Times New Roman"/>
        <w:color w:val="000000"/>
      </w:rPr>
    </w:pPr>
    <w:bookmarkStart w:id="2" w:name="_Hlk70513816"/>
    <w:r w:rsidRPr="00190B77">
      <w:rPr>
        <w:rFonts w:eastAsia="Times New Roman"/>
        <w:color w:val="000000"/>
        <w:lang w:val="id-ID"/>
      </w:rPr>
      <w:t>DOI: https://doi.org/10.</w:t>
    </w:r>
    <w:proofErr w:type="spellStart"/>
    <w:r w:rsidR="00671DC2">
      <w:rPr>
        <w:rFonts w:eastAsia="Times New Roman"/>
        <w:color w:val="000000"/>
      </w:rPr>
      <w:t>xxxx</w:t>
    </w:r>
    <w:proofErr w:type="spellEnd"/>
    <w:r w:rsidRPr="00190B77">
      <w:rPr>
        <w:rFonts w:eastAsia="Times New Roman"/>
        <w:color w:val="000000"/>
        <w:lang w:val="id-ID"/>
      </w:rPr>
      <w:t>/</w:t>
    </w:r>
    <w:r w:rsidR="00671DC2">
      <w:rPr>
        <w:rFonts w:eastAsia="Times New Roman"/>
        <w:color w:val="000000"/>
      </w:rPr>
      <w:t>riggs</w:t>
    </w:r>
    <w:r w:rsidRPr="00190B77">
      <w:rPr>
        <w:rFonts w:eastAsia="Times New Roman"/>
        <w:color w:val="000000"/>
        <w:lang w:val="id-ID"/>
      </w:rPr>
      <w:t>.</w:t>
    </w:r>
    <w:proofErr w:type="spellStart"/>
    <w:r w:rsidR="00671DC2">
      <w:rPr>
        <w:rFonts w:eastAsia="Times New Roman"/>
        <w:color w:val="000000"/>
      </w:rPr>
      <w:t>xxxx</w:t>
    </w:r>
    <w:proofErr w:type="spellEnd"/>
    <w:r w:rsidRPr="00190B77">
      <w:rPr>
        <w:rFonts w:eastAsia="Times New Roman"/>
        <w:color w:val="000000"/>
        <w:lang w:val="id-ID"/>
      </w:rPr>
      <w:t>.xxx</w:t>
    </w:r>
  </w:p>
  <w:p w14:paraId="43064894" w14:textId="7ABE302F" w:rsidR="00DF0BEE" w:rsidRPr="00190B77" w:rsidRDefault="00D50E28" w:rsidP="00082DF1">
    <w:pPr>
      <w:pStyle w:val="Footer"/>
      <w:pBdr>
        <w:bottom w:val="single" w:sz="6" w:space="1" w:color="auto"/>
      </w:pBdr>
      <w:tabs>
        <w:tab w:val="clear" w:pos="9026"/>
        <w:tab w:val="right" w:pos="9070"/>
      </w:tabs>
      <w:jc w:val="center"/>
    </w:pPr>
    <w:r w:rsidRPr="00190B77">
      <w:rPr>
        <w:lang w:val="id-ID"/>
      </w:rPr>
      <w:t xml:space="preserve">Lisensi: </w:t>
    </w:r>
    <w:r w:rsidR="00082DF1" w:rsidRPr="00190B77">
      <w:t>Creative Commons Attribution 4.0 International</w:t>
    </w:r>
    <w:r w:rsidR="00082DF1" w:rsidRPr="00190B77">
      <w:rPr>
        <w:lang w:val="id-ID"/>
      </w:rPr>
      <w:t xml:space="preserve"> (CC BY 4.0)</w:t>
    </w:r>
  </w:p>
  <w:bookmarkEnd w:id="2"/>
  <w:p w14:paraId="226BDC99" w14:textId="77777777" w:rsidR="00DF0BEE" w:rsidRDefault="00DF0BEE">
    <w:pPr>
      <w:pStyle w:val="Footer"/>
      <w:jc w:val="center"/>
    </w:pPr>
    <w:r>
      <w:fldChar w:fldCharType="begin"/>
    </w:r>
    <w:r>
      <w:instrText xml:space="preserve"> PAGE   \* MERGEFORMAT </w:instrText>
    </w:r>
    <w:r>
      <w:fldChar w:fldCharType="separate"/>
    </w:r>
    <w:r w:rsidR="009357E7">
      <w:rPr>
        <w:noProof/>
      </w:rPr>
      <w:t>2</w:t>
    </w:r>
    <w:r>
      <w:fldChar w:fldCharType="end"/>
    </w:r>
  </w:p>
  <w:p w14:paraId="1EFAA39D" w14:textId="77777777" w:rsidR="00DF0BEE" w:rsidRDefault="00DF0BEE">
    <w:pPr>
      <w:pStyle w:val="Footer"/>
    </w:pPr>
  </w:p>
  <w:p w14:paraId="10638332" w14:textId="77777777" w:rsidR="00DF0BEE" w:rsidRDefault="00DF0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DF0BEE" w:rsidRPr="00AE62FB" w:rsidRDefault="00705293" w:rsidP="007617F1">
    <w:pPr>
      <w:pStyle w:val="Footer"/>
      <w:pBdr>
        <w:bottom w:val="single" w:sz="6" w:space="1" w:color="auto"/>
      </w:pBdr>
      <w:spacing w:before="120"/>
      <w:jc w:val="center"/>
      <w:rPr>
        <w:lang w:val="id-ID"/>
      </w:rPr>
    </w:pPr>
    <w:r>
      <w:t xml:space="preserve"> </w:t>
    </w:r>
    <w:r w:rsidR="00C831F6" w:rsidRPr="00F02339">
      <w:t>Received</w:t>
    </w:r>
    <w:r>
      <w:t>: xx-</w:t>
    </w:r>
    <w:r w:rsidR="006126CE">
      <w:t>xx</w:t>
    </w:r>
    <w:r>
      <w:t>-20</w:t>
    </w:r>
    <w:r w:rsidR="006126CE">
      <w:t>2</w:t>
    </w:r>
    <w:r w:rsidR="00B43AFF">
      <w:rPr>
        <w:lang w:val="id-ID"/>
      </w:rPr>
      <w:t>2</w:t>
    </w:r>
    <w:r>
      <w:t xml:space="preserve"> | </w:t>
    </w:r>
    <w:r w:rsidR="00C831F6" w:rsidRPr="00F02339">
      <w:t>Accepted</w:t>
    </w:r>
    <w:r>
      <w:t>: xx-</w:t>
    </w:r>
    <w:r w:rsidR="009A3B7A">
      <w:t>xx</w:t>
    </w:r>
    <w:r>
      <w:t>-20</w:t>
    </w:r>
    <w:r w:rsidR="006126CE">
      <w:t>2</w:t>
    </w:r>
    <w:r w:rsidR="00B43AFF">
      <w:rPr>
        <w:lang w:val="id-ID"/>
      </w:rPr>
      <w:t>2</w:t>
    </w:r>
    <w:r>
      <w:t xml:space="preserve"> | </w:t>
    </w:r>
    <w:r w:rsidR="009A3B7A">
      <w:t>Published</w:t>
    </w:r>
    <w:r>
      <w:t>: xx-</w:t>
    </w:r>
    <w:r w:rsidR="009A3B7A">
      <w:t>xx</w:t>
    </w:r>
    <w:r>
      <w:t>-20</w:t>
    </w:r>
    <w:r w:rsidR="006126CE">
      <w:t>2</w:t>
    </w:r>
    <w:r w:rsidR="00B43AFF">
      <w:rPr>
        <w:lang w:val="id-ID"/>
      </w:rPr>
      <w:t>2</w:t>
    </w:r>
  </w:p>
  <w:p w14:paraId="161FBB04" w14:textId="77777777" w:rsidR="00DF0BEE" w:rsidRDefault="00DF0BEE">
    <w:pPr>
      <w:pStyle w:val="Footer"/>
      <w:jc w:val="center"/>
    </w:pPr>
    <w:r>
      <w:fldChar w:fldCharType="begin"/>
    </w:r>
    <w:r>
      <w:instrText xml:space="preserve"> PAGE   \* MERGEFORMAT </w:instrText>
    </w:r>
    <w:r>
      <w:fldChar w:fldCharType="separate"/>
    </w:r>
    <w:r w:rsidR="009357E7">
      <w:rPr>
        <w:noProof/>
      </w:rPr>
      <w:t>1</w:t>
    </w:r>
    <w:r>
      <w:fldChar w:fldCharType="end"/>
    </w:r>
  </w:p>
  <w:p w14:paraId="5A563ABB" w14:textId="77777777" w:rsidR="00DF0BEE" w:rsidRDefault="00DF0BEE">
    <w:pPr>
      <w:pStyle w:val="Footer"/>
    </w:pPr>
  </w:p>
  <w:p w14:paraId="3917ED34" w14:textId="77777777" w:rsidR="00DF0BEE" w:rsidRDefault="00DF0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C862B" w14:textId="77777777" w:rsidR="004A7D38" w:rsidRDefault="004A7D38">
      <w:pPr>
        <w:spacing w:after="0"/>
      </w:pPr>
      <w:r>
        <w:separator/>
      </w:r>
    </w:p>
  </w:footnote>
  <w:footnote w:type="continuationSeparator" w:id="0">
    <w:p w14:paraId="0C5A0A3C" w14:textId="77777777" w:rsidR="004A7D38" w:rsidRDefault="004A7D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122E5C59" w:rsidR="0033260F" w:rsidRPr="00B95B45" w:rsidRDefault="00A84A35" w:rsidP="009A3B7A">
    <w:pPr>
      <w:pStyle w:val="Subtitle"/>
      <w:spacing w:after="20"/>
      <w:rPr>
        <w:rStyle w:val="SubtleEmphasis"/>
        <w:b w:val="0"/>
        <w:sz w:val="20"/>
      </w:rPr>
    </w:pPr>
    <w:r>
      <w:rPr>
        <w:color w:val="000000"/>
        <w:lang w:val="id-ID"/>
      </w:rPr>
      <w:t xml:space="preserve"> </w:t>
    </w:r>
    <w:r w:rsidR="009A3B7A">
      <w:rPr>
        <w:rStyle w:val="SubtleEmphasis"/>
        <w:b w:val="0"/>
        <w:sz w:val="20"/>
      </w:rPr>
      <w:t>Author</w:t>
    </w:r>
    <w:r w:rsidR="009A3B7A" w:rsidRPr="001B7CD0">
      <w:rPr>
        <w:rStyle w:val="SubtleEmphasis"/>
        <w:b w:val="0"/>
        <w:sz w:val="20"/>
      </w:rPr>
      <w:t>1</w:t>
    </w:r>
    <w:r w:rsidR="009A3B7A" w:rsidRPr="00B95B45">
      <w:rPr>
        <w:rStyle w:val="SubtleEmphasis"/>
        <w:b w:val="0"/>
        <w:sz w:val="20"/>
      </w:rPr>
      <w:t xml:space="preserve">, </w:t>
    </w:r>
    <w:r w:rsidR="009A3B7A">
      <w:rPr>
        <w:rStyle w:val="SubtleEmphasis"/>
        <w:b w:val="0"/>
        <w:sz w:val="20"/>
      </w:rPr>
      <w:t>Author</w:t>
    </w:r>
    <w:r w:rsidR="009A3B7A" w:rsidRPr="001B7CD0">
      <w:rPr>
        <w:rStyle w:val="SubtleEmphasis"/>
        <w:b w:val="0"/>
        <w:sz w:val="20"/>
      </w:rPr>
      <w:t>2</w:t>
    </w:r>
  </w:p>
  <w:p w14:paraId="501587EF" w14:textId="54CCAA61" w:rsidR="00DF0BEE" w:rsidRPr="0033260F" w:rsidRDefault="00D031E8" w:rsidP="0033260F">
    <w:pPr>
      <w:pStyle w:val="Header"/>
      <w:pBdr>
        <w:bottom w:val="single" w:sz="6" w:space="1" w:color="auto"/>
      </w:pBdr>
      <w:jc w:val="center"/>
      <w:rPr>
        <w:rFonts w:eastAsia="Times New Roman"/>
        <w:color w:val="000000"/>
      </w:rPr>
    </w:pPr>
    <w:bookmarkStart w:id="1" w:name="_Hlk70543852"/>
    <w:r w:rsidRPr="00D031E8">
      <w:t>Journal of Artificial Intelligence and Digital Business (RIGGS)</w:t>
    </w:r>
    <w:r>
      <w:t xml:space="preserve"> </w:t>
    </w:r>
    <w:bookmarkEnd w:id="1"/>
    <w:r w:rsidRPr="00D031E8">
      <w:t xml:space="preserve">Volume X </w:t>
    </w:r>
    <w:proofErr w:type="spellStart"/>
    <w:r w:rsidRPr="00D031E8">
      <w:t>Nomor</w:t>
    </w:r>
    <w:proofErr w:type="spellEnd"/>
    <w:r w:rsidRPr="00D031E8">
      <w:t xml:space="preserve"> X, </w:t>
    </w:r>
    <w:proofErr w:type="spellStart"/>
    <w:r w:rsidRPr="00D031E8">
      <w:t>Juli</w:t>
    </w:r>
    <w:proofErr w:type="spellEnd"/>
    <w:r w:rsidRPr="00D031E8">
      <w:t xml:space="preserve"> 2022</w:t>
    </w:r>
    <w:r w:rsidR="0033260F">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B52820"/>
    <w:multiLevelType w:val="hybridMultilevel"/>
    <w:tmpl w:val="032033D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73448A"/>
    <w:multiLevelType w:val="hybridMultilevel"/>
    <w:tmpl w:val="65DC2E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BE2D0F"/>
    <w:multiLevelType w:val="hybridMultilevel"/>
    <w:tmpl w:val="4D32D3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0A7A81"/>
    <w:multiLevelType w:val="hybridMultilevel"/>
    <w:tmpl w:val="D5A0FD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1000969"/>
    <w:multiLevelType w:val="hybridMultilevel"/>
    <w:tmpl w:val="7598C9F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B6A2B72"/>
    <w:multiLevelType w:val="hybridMultilevel"/>
    <w:tmpl w:val="E93EAB9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1FE28A1"/>
    <w:multiLevelType w:val="hybridMultilevel"/>
    <w:tmpl w:val="A7502EEE"/>
    <w:lvl w:ilvl="0" w:tplc="BA2CE432">
      <w:start w:val="1"/>
      <w:numFmt w:val="bullet"/>
      <w:lvlText w:val="•"/>
      <w:lvlJc w:val="left"/>
      <w:pPr>
        <w:ind w:left="720" w:hanging="360"/>
      </w:pPr>
    </w:lvl>
    <w:lvl w:ilvl="1" w:tplc="F5E8737C">
      <w:numFmt w:val="decimal"/>
      <w:lvlText w:val=""/>
      <w:lvlJc w:val="left"/>
    </w:lvl>
    <w:lvl w:ilvl="2" w:tplc="D898FF96">
      <w:numFmt w:val="decimal"/>
      <w:lvlText w:val=""/>
      <w:lvlJc w:val="left"/>
    </w:lvl>
    <w:lvl w:ilvl="3" w:tplc="AFDAE734">
      <w:numFmt w:val="decimal"/>
      <w:lvlText w:val=""/>
      <w:lvlJc w:val="left"/>
    </w:lvl>
    <w:lvl w:ilvl="4" w:tplc="4BDA47FC">
      <w:numFmt w:val="decimal"/>
      <w:lvlText w:val=""/>
      <w:lvlJc w:val="left"/>
    </w:lvl>
    <w:lvl w:ilvl="5" w:tplc="E208EE10">
      <w:numFmt w:val="decimal"/>
      <w:lvlText w:val=""/>
      <w:lvlJc w:val="left"/>
    </w:lvl>
    <w:lvl w:ilvl="6" w:tplc="A0B01CA6">
      <w:numFmt w:val="decimal"/>
      <w:lvlText w:val=""/>
      <w:lvlJc w:val="left"/>
    </w:lvl>
    <w:lvl w:ilvl="7" w:tplc="68086DEA">
      <w:numFmt w:val="decimal"/>
      <w:lvlText w:val=""/>
      <w:lvlJc w:val="left"/>
    </w:lvl>
    <w:lvl w:ilvl="8" w:tplc="17AC7E34">
      <w:numFmt w:val="decimal"/>
      <w:lvlText w:val=""/>
      <w:lvlJc w:val="left"/>
    </w:lvl>
  </w:abstractNum>
  <w:abstractNum w:abstractNumId="17" w15:restartNumberingAfterBreak="0">
    <w:nsid w:val="64B40B33"/>
    <w:multiLevelType w:val="hybridMultilevel"/>
    <w:tmpl w:val="0090EFF6"/>
    <w:lvl w:ilvl="0" w:tplc="87543D02">
      <w:start w:val="1"/>
      <w:numFmt w:val="decimal"/>
      <w:lvlText w:val="%1."/>
      <w:lvlJc w:val="left"/>
      <w:pPr>
        <w:ind w:left="720" w:hanging="360"/>
      </w:pPr>
      <w:rPr>
        <w:rFonts w:hint="default"/>
        <w:b w:val="0"/>
        <w:i/>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15"/>
  </w:num>
  <w:num w:numId="3">
    <w:abstractNumId w:val="0"/>
  </w:num>
  <w:num w:numId="4">
    <w:abstractNumId w:val="10"/>
  </w:num>
  <w:num w:numId="5">
    <w:abstractNumId w:val="4"/>
  </w:num>
  <w:num w:numId="6">
    <w:abstractNumId w:val="6"/>
  </w:num>
  <w:num w:numId="7">
    <w:abstractNumId w:val="7"/>
  </w:num>
  <w:num w:numId="8">
    <w:abstractNumId w:val="12"/>
  </w:num>
  <w:num w:numId="9">
    <w:abstractNumId w:val="1"/>
  </w:num>
  <w:num w:numId="10">
    <w:abstractNumId w:val="18"/>
  </w:num>
  <w:num w:numId="11">
    <w:abstractNumId w:val="13"/>
  </w:num>
  <w:num w:numId="12">
    <w:abstractNumId w:val="11"/>
  </w:num>
  <w:num w:numId="13">
    <w:abstractNumId w:val="16"/>
    <w:lvlOverride w:ilvl="0">
      <w:startOverride w:val="1"/>
    </w:lvlOverride>
  </w:num>
  <w:num w:numId="14">
    <w:abstractNumId w:val="14"/>
  </w:num>
  <w:num w:numId="15">
    <w:abstractNumId w:val="3"/>
  </w:num>
  <w:num w:numId="16">
    <w:abstractNumId w:val="2"/>
  </w:num>
  <w:num w:numId="17">
    <w:abstractNumId w:val="8"/>
  </w:num>
  <w:num w:numId="18">
    <w:abstractNumId w:val="17"/>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4104C"/>
    <w:rsid w:val="000528B7"/>
    <w:rsid w:val="00060D54"/>
    <w:rsid w:val="00064AFE"/>
    <w:rsid w:val="00070790"/>
    <w:rsid w:val="00072D40"/>
    <w:rsid w:val="00081AEF"/>
    <w:rsid w:val="00082DF1"/>
    <w:rsid w:val="00084A30"/>
    <w:rsid w:val="00084DD6"/>
    <w:rsid w:val="000946DC"/>
    <w:rsid w:val="000A369D"/>
    <w:rsid w:val="000A7E3D"/>
    <w:rsid w:val="000A7F0A"/>
    <w:rsid w:val="000B3B4C"/>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6847"/>
    <w:rsid w:val="001A7092"/>
    <w:rsid w:val="001B52E6"/>
    <w:rsid w:val="001B7505"/>
    <w:rsid w:val="001B7CD0"/>
    <w:rsid w:val="001C713A"/>
    <w:rsid w:val="001D0BDC"/>
    <w:rsid w:val="001D7D30"/>
    <w:rsid w:val="001E4099"/>
    <w:rsid w:val="001F1F9A"/>
    <w:rsid w:val="00201B54"/>
    <w:rsid w:val="0020426B"/>
    <w:rsid w:val="0020495E"/>
    <w:rsid w:val="00207158"/>
    <w:rsid w:val="00213722"/>
    <w:rsid w:val="002168E9"/>
    <w:rsid w:val="0022233B"/>
    <w:rsid w:val="002430C8"/>
    <w:rsid w:val="002752DE"/>
    <w:rsid w:val="00276505"/>
    <w:rsid w:val="002C1AA0"/>
    <w:rsid w:val="002D338D"/>
    <w:rsid w:val="002D57C4"/>
    <w:rsid w:val="002D60B6"/>
    <w:rsid w:val="002E5364"/>
    <w:rsid w:val="002F2A68"/>
    <w:rsid w:val="002F5468"/>
    <w:rsid w:val="002F6CF0"/>
    <w:rsid w:val="003068A7"/>
    <w:rsid w:val="00321FAB"/>
    <w:rsid w:val="0033205A"/>
    <w:rsid w:val="0033260F"/>
    <w:rsid w:val="00342233"/>
    <w:rsid w:val="003468AB"/>
    <w:rsid w:val="00355D7E"/>
    <w:rsid w:val="003577F2"/>
    <w:rsid w:val="00361AC6"/>
    <w:rsid w:val="00397ABF"/>
    <w:rsid w:val="003B17BE"/>
    <w:rsid w:val="003B496A"/>
    <w:rsid w:val="003B5E83"/>
    <w:rsid w:val="003C0EAE"/>
    <w:rsid w:val="003C0EE1"/>
    <w:rsid w:val="003E55A5"/>
    <w:rsid w:val="003E6BC9"/>
    <w:rsid w:val="003F4478"/>
    <w:rsid w:val="003F51D8"/>
    <w:rsid w:val="004055A4"/>
    <w:rsid w:val="00413896"/>
    <w:rsid w:val="00433408"/>
    <w:rsid w:val="0043444F"/>
    <w:rsid w:val="00437181"/>
    <w:rsid w:val="00441F1E"/>
    <w:rsid w:val="004936A3"/>
    <w:rsid w:val="004A0DDF"/>
    <w:rsid w:val="004A6011"/>
    <w:rsid w:val="004A7B94"/>
    <w:rsid w:val="004A7D38"/>
    <w:rsid w:val="004B4C23"/>
    <w:rsid w:val="004B505B"/>
    <w:rsid w:val="004D1DA5"/>
    <w:rsid w:val="004E0DC5"/>
    <w:rsid w:val="004E6245"/>
    <w:rsid w:val="004F372D"/>
    <w:rsid w:val="004F6849"/>
    <w:rsid w:val="004F7CFF"/>
    <w:rsid w:val="0052576B"/>
    <w:rsid w:val="00542877"/>
    <w:rsid w:val="0054643A"/>
    <w:rsid w:val="005563B3"/>
    <w:rsid w:val="0057105F"/>
    <w:rsid w:val="00593F36"/>
    <w:rsid w:val="005968AF"/>
    <w:rsid w:val="00596EAF"/>
    <w:rsid w:val="005B4516"/>
    <w:rsid w:val="005D16BC"/>
    <w:rsid w:val="005D1BA1"/>
    <w:rsid w:val="005D4B5A"/>
    <w:rsid w:val="005E0524"/>
    <w:rsid w:val="005E194E"/>
    <w:rsid w:val="005E1F50"/>
    <w:rsid w:val="005F2A02"/>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3633"/>
    <w:rsid w:val="006904EA"/>
    <w:rsid w:val="00693C5F"/>
    <w:rsid w:val="00696A5F"/>
    <w:rsid w:val="00696ADB"/>
    <w:rsid w:val="006B3792"/>
    <w:rsid w:val="006C6EDD"/>
    <w:rsid w:val="006D1672"/>
    <w:rsid w:val="006E35EF"/>
    <w:rsid w:val="006F3FF8"/>
    <w:rsid w:val="006F50DD"/>
    <w:rsid w:val="006F5BA8"/>
    <w:rsid w:val="00705293"/>
    <w:rsid w:val="00710597"/>
    <w:rsid w:val="00710C3A"/>
    <w:rsid w:val="00711FD4"/>
    <w:rsid w:val="00736D0D"/>
    <w:rsid w:val="00740D6F"/>
    <w:rsid w:val="007434EF"/>
    <w:rsid w:val="0074541A"/>
    <w:rsid w:val="00747ED7"/>
    <w:rsid w:val="007616B8"/>
    <w:rsid w:val="007617F1"/>
    <w:rsid w:val="00761E95"/>
    <w:rsid w:val="00762D50"/>
    <w:rsid w:val="00785D18"/>
    <w:rsid w:val="007860ED"/>
    <w:rsid w:val="007A3A9B"/>
    <w:rsid w:val="007B3405"/>
    <w:rsid w:val="007B4400"/>
    <w:rsid w:val="007C6C36"/>
    <w:rsid w:val="007D14D6"/>
    <w:rsid w:val="007E7A4A"/>
    <w:rsid w:val="00805BE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5F88"/>
    <w:rsid w:val="008B7BFE"/>
    <w:rsid w:val="008D342A"/>
    <w:rsid w:val="008D6BCE"/>
    <w:rsid w:val="008F6707"/>
    <w:rsid w:val="009045CB"/>
    <w:rsid w:val="00931380"/>
    <w:rsid w:val="0093231C"/>
    <w:rsid w:val="009357E7"/>
    <w:rsid w:val="00944133"/>
    <w:rsid w:val="00955106"/>
    <w:rsid w:val="00971375"/>
    <w:rsid w:val="009720B9"/>
    <w:rsid w:val="0097759B"/>
    <w:rsid w:val="0099334B"/>
    <w:rsid w:val="009937A7"/>
    <w:rsid w:val="009956A7"/>
    <w:rsid w:val="00995917"/>
    <w:rsid w:val="009A2F9D"/>
    <w:rsid w:val="009A32C1"/>
    <w:rsid w:val="009A3B7A"/>
    <w:rsid w:val="009A624F"/>
    <w:rsid w:val="009C555A"/>
    <w:rsid w:val="009C5844"/>
    <w:rsid w:val="009D2EBE"/>
    <w:rsid w:val="009E0DE1"/>
    <w:rsid w:val="009E37F2"/>
    <w:rsid w:val="00A0143F"/>
    <w:rsid w:val="00A10EFB"/>
    <w:rsid w:val="00A11036"/>
    <w:rsid w:val="00A416FA"/>
    <w:rsid w:val="00A478DE"/>
    <w:rsid w:val="00A653FD"/>
    <w:rsid w:val="00A668E7"/>
    <w:rsid w:val="00A677E3"/>
    <w:rsid w:val="00A707D9"/>
    <w:rsid w:val="00A72093"/>
    <w:rsid w:val="00A72298"/>
    <w:rsid w:val="00A84A35"/>
    <w:rsid w:val="00A94B13"/>
    <w:rsid w:val="00AB0E53"/>
    <w:rsid w:val="00AB2EFE"/>
    <w:rsid w:val="00AB500F"/>
    <w:rsid w:val="00AC71BD"/>
    <w:rsid w:val="00AE62FB"/>
    <w:rsid w:val="00AF2375"/>
    <w:rsid w:val="00AF5CB5"/>
    <w:rsid w:val="00AF75D3"/>
    <w:rsid w:val="00B33B25"/>
    <w:rsid w:val="00B33E95"/>
    <w:rsid w:val="00B428C4"/>
    <w:rsid w:val="00B43AFF"/>
    <w:rsid w:val="00B45465"/>
    <w:rsid w:val="00B55C4D"/>
    <w:rsid w:val="00B82A0F"/>
    <w:rsid w:val="00B83D7B"/>
    <w:rsid w:val="00B84C63"/>
    <w:rsid w:val="00B8786D"/>
    <w:rsid w:val="00B95B45"/>
    <w:rsid w:val="00BC1510"/>
    <w:rsid w:val="00BC70A9"/>
    <w:rsid w:val="00BD3172"/>
    <w:rsid w:val="00BD5748"/>
    <w:rsid w:val="00BD6072"/>
    <w:rsid w:val="00C02C35"/>
    <w:rsid w:val="00C035BA"/>
    <w:rsid w:val="00C13857"/>
    <w:rsid w:val="00C3168D"/>
    <w:rsid w:val="00C31806"/>
    <w:rsid w:val="00C36191"/>
    <w:rsid w:val="00C4432B"/>
    <w:rsid w:val="00C54738"/>
    <w:rsid w:val="00C64BA2"/>
    <w:rsid w:val="00C67BE4"/>
    <w:rsid w:val="00C72934"/>
    <w:rsid w:val="00C74537"/>
    <w:rsid w:val="00C74C90"/>
    <w:rsid w:val="00C76BC6"/>
    <w:rsid w:val="00C831F6"/>
    <w:rsid w:val="00C845F2"/>
    <w:rsid w:val="00C85D4C"/>
    <w:rsid w:val="00C90E19"/>
    <w:rsid w:val="00C92D39"/>
    <w:rsid w:val="00C97847"/>
    <w:rsid w:val="00CA0E83"/>
    <w:rsid w:val="00CA2309"/>
    <w:rsid w:val="00CA6F62"/>
    <w:rsid w:val="00CB0AEC"/>
    <w:rsid w:val="00CB1E81"/>
    <w:rsid w:val="00CD1425"/>
    <w:rsid w:val="00CD2335"/>
    <w:rsid w:val="00CD3075"/>
    <w:rsid w:val="00D031E8"/>
    <w:rsid w:val="00D279DC"/>
    <w:rsid w:val="00D31ADC"/>
    <w:rsid w:val="00D36F1A"/>
    <w:rsid w:val="00D41C26"/>
    <w:rsid w:val="00D50E28"/>
    <w:rsid w:val="00D5771A"/>
    <w:rsid w:val="00D57F34"/>
    <w:rsid w:val="00D610B2"/>
    <w:rsid w:val="00D63AFC"/>
    <w:rsid w:val="00D671FB"/>
    <w:rsid w:val="00D70AEF"/>
    <w:rsid w:val="00D72779"/>
    <w:rsid w:val="00D7609F"/>
    <w:rsid w:val="00D830C3"/>
    <w:rsid w:val="00D87651"/>
    <w:rsid w:val="00D972B9"/>
    <w:rsid w:val="00DA5F36"/>
    <w:rsid w:val="00DB164C"/>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67BC7"/>
    <w:rsid w:val="00E71DF8"/>
    <w:rsid w:val="00E74EC0"/>
    <w:rsid w:val="00E84033"/>
    <w:rsid w:val="00EA24A0"/>
    <w:rsid w:val="00EB3AA4"/>
    <w:rsid w:val="00EB56CD"/>
    <w:rsid w:val="00EC3BDC"/>
    <w:rsid w:val="00EC587A"/>
    <w:rsid w:val="00EC7EAD"/>
    <w:rsid w:val="00ED3704"/>
    <w:rsid w:val="00ED77D8"/>
    <w:rsid w:val="00EE382D"/>
    <w:rsid w:val="00EF32D2"/>
    <w:rsid w:val="00EF485F"/>
    <w:rsid w:val="00F10800"/>
    <w:rsid w:val="00F12B74"/>
    <w:rsid w:val="00F2027F"/>
    <w:rsid w:val="00F26EED"/>
    <w:rsid w:val="00F44DF6"/>
    <w:rsid w:val="00F45D3A"/>
    <w:rsid w:val="00F56B22"/>
    <w:rsid w:val="00F65811"/>
    <w:rsid w:val="00F750D2"/>
    <w:rsid w:val="00F76150"/>
    <w:rsid w:val="00F93300"/>
    <w:rsid w:val="00FA123E"/>
    <w:rsid w:val="00FA50AA"/>
    <w:rsid w:val="00FB136E"/>
    <w:rsid w:val="00FB6C06"/>
    <w:rsid w:val="00FD46FC"/>
    <w:rsid w:val="00FD5205"/>
    <w:rsid w:val="00FD6474"/>
    <w:rsid w:val="00FD652B"/>
    <w:rsid w:val="00FE2CDD"/>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skripsi,Body Text Char1,Char Char2,List Paragraph2,List Paragraph1,Body of text,tabel,First Level Outline,kepala,kepala 1,Body of text+1,Body of text+2,Body of text+3,List Paragraph11,Colorful List - Accent 11,soal jawab,Daftar Paragraf1"/>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542877"/>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rsid w:val="00542877"/>
    <w:rPr>
      <w:i/>
      <w:iCs/>
    </w:rPr>
  </w:style>
  <w:style w:type="table" w:styleId="LightGrid-Accent1">
    <w:name w:val="Light Grid Accent 1"/>
    <w:basedOn w:val="TableNormal"/>
    <w:uiPriority w:val="62"/>
    <w:rsid w:val="0099334B"/>
    <w:rPr>
      <w:rFonts w:asciiTheme="minorHAnsi" w:eastAsiaTheme="minorEastAsia" w:hAnsiTheme="minorHAnsi" w:cstheme="minorBidi"/>
      <w:sz w:val="22"/>
      <w:szCs w:val="22"/>
      <w:lang w:val="id"/>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ListParagraphChar">
    <w:name w:val="List Paragraph Char"/>
    <w:aliases w:val="skripsi Char,Body Text Char1 Char,Char Char2 Char,List Paragraph2 Char,List Paragraph1 Char,Body of text Char,tabel Char,First Level Outline Char,kepala Char,kepala 1 Char,Body of text+1 Char,Body of text+2 Char,Body of text+3 Char"/>
    <w:link w:val="ListParagraph"/>
    <w:uiPriority w:val="34"/>
    <w:qFormat/>
    <w:locked/>
    <w:rsid w:val="00441F1E"/>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lmudata.co.id/index.php/RIGG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christinepandiangan04@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13</Pages>
  <Words>6852</Words>
  <Characters>39063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45824</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6</cp:revision>
  <cp:lastPrinted>2018-06-26T09:35:00Z</cp:lastPrinted>
  <dcterms:created xsi:type="dcterms:W3CDTF">2026-06-12T16:36:00Z</dcterms:created>
  <dcterms:modified xsi:type="dcterms:W3CDTF">2026-07-01T07:35:00Z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